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AF86E" w14:textId="6406F15B" w:rsidR="00E225B8" w:rsidRPr="00C15B7C" w:rsidRDefault="00E225B8" w:rsidP="00E225B8">
      <w:pPr>
        <w:spacing w:after="0" w:line="24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AE80AD3" wp14:editId="4B684449">
            <wp:simplePos x="0" y="0"/>
            <wp:positionH relativeFrom="column">
              <wp:posOffset>141649</wp:posOffset>
            </wp:positionH>
            <wp:positionV relativeFrom="paragraph">
              <wp:posOffset>-969952</wp:posOffset>
            </wp:positionV>
            <wp:extent cx="810895" cy="1005840"/>
            <wp:effectExtent l="0" t="0" r="8255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15B7C">
        <w:rPr>
          <w:b/>
          <w:bCs/>
        </w:rPr>
        <w:t>Vatrogasna Zajednica</w:t>
      </w:r>
    </w:p>
    <w:p w14:paraId="04996184" w14:textId="77777777" w:rsidR="00E225B8" w:rsidRPr="00C15B7C" w:rsidRDefault="00E225B8" w:rsidP="00E225B8">
      <w:pPr>
        <w:spacing w:after="0" w:line="240" w:lineRule="auto"/>
        <w:rPr>
          <w:b/>
          <w:bCs/>
        </w:rPr>
      </w:pPr>
      <w:r w:rsidRPr="00C15B7C">
        <w:rPr>
          <w:b/>
          <w:bCs/>
        </w:rPr>
        <w:t xml:space="preserve"> Grada Duga Resa</w:t>
      </w:r>
    </w:p>
    <w:p w14:paraId="0B3EB85C" w14:textId="77777777" w:rsidR="00E225B8" w:rsidRPr="00C15B7C" w:rsidRDefault="00E225B8" w:rsidP="00E225B8">
      <w:pPr>
        <w:pStyle w:val="Lijevo"/>
        <w:spacing w:after="0"/>
        <w:rPr>
          <w:rFonts w:ascii="Arial Narrow" w:hAnsi="Arial Narrow"/>
          <w:b/>
          <w:bCs/>
          <w:sz w:val="22"/>
          <w:szCs w:val="22"/>
        </w:rPr>
      </w:pPr>
      <w:r w:rsidRPr="00C15B7C">
        <w:rPr>
          <w:rFonts w:ascii="Arial Narrow" w:hAnsi="Arial Narrow"/>
          <w:b/>
          <w:bCs/>
          <w:sz w:val="22"/>
          <w:szCs w:val="22"/>
        </w:rPr>
        <w:t>Jozefa Jeruzalema 1</w:t>
      </w:r>
    </w:p>
    <w:p w14:paraId="003345C4" w14:textId="380E3F0C" w:rsidR="00E225B8" w:rsidRPr="00C15B7C" w:rsidRDefault="00E225B8" w:rsidP="00E225B8">
      <w:pPr>
        <w:pStyle w:val="Heading6"/>
        <w:tabs>
          <w:tab w:val="left" w:pos="142"/>
        </w:tabs>
        <w:rPr>
          <w:rFonts w:ascii="Arial Narrow" w:hAnsi="Arial Narrow"/>
        </w:rPr>
      </w:pPr>
      <w:r w:rsidRPr="00C15B7C">
        <w:rPr>
          <w:rFonts w:ascii="Arial Narrow" w:hAnsi="Arial Narrow"/>
        </w:rPr>
        <w:t>47250 Duga Resa</w:t>
      </w:r>
    </w:p>
    <w:p w14:paraId="4A08275A" w14:textId="77777777" w:rsidR="00E225B8" w:rsidRPr="00C15B7C" w:rsidRDefault="00E225B8" w:rsidP="00E225B8">
      <w:pPr>
        <w:pStyle w:val="Heading6"/>
        <w:tabs>
          <w:tab w:val="left" w:pos="142"/>
        </w:tabs>
        <w:rPr>
          <w:rFonts w:ascii="Arial Narrow" w:hAnsi="Arial Narrow"/>
          <w:b/>
        </w:rPr>
      </w:pPr>
      <w:r w:rsidRPr="00C15B7C">
        <w:rPr>
          <w:rFonts w:ascii="Arial Narrow" w:hAnsi="Arial Narrow"/>
        </w:rPr>
        <w:t>Tel./Fax.: 047/811-071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18"/>
        <w:gridCol w:w="2367"/>
        <w:gridCol w:w="4111"/>
        <w:gridCol w:w="3486"/>
      </w:tblGrid>
      <w:tr w:rsidR="001F26E1" w:rsidRPr="00B83A7F" w14:paraId="6E73F267" w14:textId="77777777" w:rsidTr="001F26E1">
        <w:tc>
          <w:tcPr>
            <w:tcW w:w="10682" w:type="dxa"/>
            <w:gridSpan w:val="4"/>
            <w:shd w:val="clear" w:color="auto" w:fill="4F6228" w:themeFill="accent3" w:themeFillShade="80"/>
            <w:vAlign w:val="center"/>
          </w:tcPr>
          <w:p w14:paraId="70A7BFBF" w14:textId="72F1B8A0" w:rsidR="001F26E1" w:rsidRPr="00B83A7F" w:rsidRDefault="001F26E1" w:rsidP="003C69E8">
            <w:pPr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C15B7C">
              <w:rPr>
                <w:rFonts w:eastAsia="Myriad Pro" w:cs="Myriad Pro"/>
                <w:b/>
                <w:bCs/>
                <w:color w:val="FFFFFF"/>
              </w:rPr>
              <w:t>S</w:t>
            </w:r>
            <w:r w:rsidRPr="00C15B7C">
              <w:rPr>
                <w:rFonts w:eastAsia="Myriad Pro" w:cs="Myriad Pro"/>
                <w:b/>
                <w:bCs/>
                <w:color w:val="FFFFFF"/>
                <w:spacing w:val="-16"/>
              </w:rPr>
              <w:t>T</w:t>
            </w:r>
            <w:r w:rsidRPr="00C15B7C">
              <w:rPr>
                <w:rFonts w:eastAsia="Myriad Pro" w:cs="Myriad Pro"/>
                <w:b/>
                <w:bCs/>
                <w:color w:val="FFFFFF"/>
              </w:rPr>
              <w:t>AN</w:t>
            </w:r>
            <w:r w:rsidRPr="00C15B7C">
              <w:rPr>
                <w:rFonts w:eastAsia="Myriad Pro" w:cs="Myriad Pro"/>
                <w:b/>
                <w:bCs/>
                <w:color w:val="FFFFFF"/>
                <w:spacing w:val="-4"/>
              </w:rPr>
              <w:t>D</w:t>
            </w:r>
            <w:r w:rsidRPr="00C15B7C">
              <w:rPr>
                <w:rFonts w:eastAsia="Myriad Pro" w:cs="Myriad Pro"/>
                <w:b/>
                <w:bCs/>
                <w:color w:val="FFFFFF"/>
              </w:rPr>
              <w:t>ARDNI OB</w:t>
            </w:r>
            <w:r w:rsidRPr="00C15B7C">
              <w:rPr>
                <w:rFonts w:eastAsia="Myriad Pro" w:cs="Myriad Pro"/>
                <w:b/>
                <w:bCs/>
                <w:color w:val="FFFFFF"/>
                <w:spacing w:val="2"/>
              </w:rPr>
              <w:t>R</w:t>
            </w:r>
            <w:r w:rsidRPr="00C15B7C">
              <w:rPr>
                <w:rFonts w:eastAsia="Myriad Pro" w:cs="Myriad Pro"/>
                <w:b/>
                <w:bCs/>
                <w:color w:val="FFFFFF"/>
                <w:spacing w:val="1"/>
              </w:rPr>
              <w:t>A</w:t>
            </w:r>
            <w:r w:rsidRPr="00C15B7C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Pr="00C15B7C">
              <w:rPr>
                <w:rFonts w:eastAsia="Myriad Pro" w:cs="Myriad Pro"/>
                <w:b/>
                <w:bCs/>
                <w:color w:val="FFFFFF"/>
                <w:spacing w:val="-5"/>
              </w:rPr>
              <w:t>A</w:t>
            </w:r>
            <w:r w:rsidRPr="00C15B7C">
              <w:rPr>
                <w:rFonts w:eastAsia="Myriad Pro" w:cs="Myriad Pro"/>
                <w:b/>
                <w:bCs/>
                <w:color w:val="FFFFFF"/>
              </w:rPr>
              <w:t>C SADR</w:t>
            </w:r>
            <w:r w:rsidRPr="00C15B7C">
              <w:rPr>
                <w:rFonts w:eastAsia="Myriad Pro" w:cs="Myriad Pro"/>
                <w:b/>
                <w:bCs/>
                <w:color w:val="FFFFFF"/>
                <w:spacing w:val="2"/>
              </w:rPr>
              <w:t>Ž</w:t>
            </w:r>
            <w:r w:rsidRPr="00C15B7C">
              <w:rPr>
                <w:rFonts w:eastAsia="Myriad Pro" w:cs="Myriad Pro"/>
                <w:b/>
                <w:bCs/>
                <w:color w:val="FFFFFF"/>
                <w:spacing w:val="3"/>
              </w:rPr>
              <w:t>A</w:t>
            </w:r>
            <w:r w:rsidRPr="00C15B7C">
              <w:rPr>
                <w:rFonts w:eastAsia="Myriad Pro" w:cs="Myriad Pro"/>
                <w:b/>
                <w:bCs/>
                <w:color w:val="FFFFFF"/>
              </w:rPr>
              <w:t>JA DOKUMEN</w:t>
            </w:r>
            <w:r w:rsidRPr="00C15B7C">
              <w:rPr>
                <w:rFonts w:eastAsia="Myriad Pro" w:cs="Myriad Pro"/>
                <w:b/>
                <w:bCs/>
                <w:color w:val="FFFFFF"/>
                <w:spacing w:val="-16"/>
              </w:rPr>
              <w:t>T</w:t>
            </w:r>
            <w:r w:rsidRPr="00C15B7C">
              <w:rPr>
                <w:rFonts w:eastAsia="Myriad Pro" w:cs="Myriad Pro"/>
                <w:b/>
                <w:bCs/>
                <w:color w:val="FFFFFF"/>
              </w:rPr>
              <w:t xml:space="preserve">A </w:t>
            </w:r>
            <w:r w:rsidRPr="00C15B7C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Pr="00C15B7C">
              <w:rPr>
                <w:rFonts w:eastAsia="Myriad Pro" w:cs="Myriad Pro"/>
                <w:b/>
                <w:bCs/>
                <w:color w:val="FFFFFF"/>
              </w:rPr>
              <w:t>A S</w:t>
            </w:r>
            <w:r w:rsidRPr="00C15B7C">
              <w:rPr>
                <w:rFonts w:eastAsia="Myriad Pro" w:cs="Myriad Pro"/>
                <w:b/>
                <w:bCs/>
                <w:color w:val="FFFFFF"/>
                <w:spacing w:val="-13"/>
              </w:rPr>
              <w:t>A</w:t>
            </w:r>
            <w:r w:rsidRPr="00C15B7C">
              <w:rPr>
                <w:rFonts w:eastAsia="Myriad Pro" w:cs="Myriad Pro"/>
                <w:b/>
                <w:bCs/>
                <w:color w:val="FFFFFF"/>
                <w:spacing w:val="-9"/>
              </w:rPr>
              <w:t>V</w:t>
            </w:r>
            <w:r w:rsidRPr="00C15B7C">
              <w:rPr>
                <w:rFonts w:eastAsia="Myriad Pro" w:cs="Myriad Pro"/>
                <w:b/>
                <w:bCs/>
                <w:color w:val="FFFFFF"/>
              </w:rPr>
              <w:t>JE</w:t>
            </w:r>
            <w:r w:rsidRPr="00C15B7C">
              <w:rPr>
                <w:rFonts w:eastAsia="Myriad Pro" w:cs="Myriad Pro"/>
                <w:b/>
                <w:bCs/>
                <w:color w:val="FFFFFF"/>
                <w:spacing w:val="-6"/>
              </w:rPr>
              <w:t>T</w:t>
            </w:r>
            <w:r w:rsidRPr="00C15B7C">
              <w:rPr>
                <w:rFonts w:eastAsia="Myriad Pro" w:cs="Myriad Pro"/>
                <w:b/>
                <w:bCs/>
                <w:color w:val="FFFFFF"/>
                <w:spacing w:val="-2"/>
              </w:rPr>
              <w:t>O</w:t>
            </w:r>
            <w:r w:rsidRPr="00C15B7C">
              <w:rPr>
                <w:rFonts w:eastAsia="Myriad Pro" w:cs="Myriad Pro"/>
                <w:b/>
                <w:bCs/>
                <w:color w:val="FFFFFF"/>
                <w:spacing w:val="-12"/>
              </w:rPr>
              <w:t>V</w:t>
            </w:r>
            <w:r w:rsidRPr="00C15B7C">
              <w:rPr>
                <w:rFonts w:eastAsia="Myriad Pro" w:cs="Myriad Pro"/>
                <w:b/>
                <w:bCs/>
                <w:color w:val="FFFFFF"/>
              </w:rPr>
              <w:t>ANJE</w:t>
            </w:r>
          </w:p>
        </w:tc>
      </w:tr>
      <w:tr w:rsidR="001F26E1" w:rsidRPr="00B83A7F" w14:paraId="0D9E4449" w14:textId="77777777" w:rsidTr="00E225B8">
        <w:tc>
          <w:tcPr>
            <w:tcW w:w="3085" w:type="dxa"/>
            <w:gridSpan w:val="2"/>
            <w:vAlign w:val="center"/>
          </w:tcPr>
          <w:p w14:paraId="75432E5D" w14:textId="54B728B5" w:rsidR="001F26E1" w:rsidRPr="00B83A7F" w:rsidRDefault="001F26E1" w:rsidP="003C69E8">
            <w:pPr>
              <w:rPr>
                <w:rFonts w:eastAsia="Calibri" w:cs="Arial"/>
                <w:b/>
                <w:sz w:val="20"/>
                <w:szCs w:val="20"/>
              </w:rPr>
            </w:pPr>
            <w:r w:rsidRPr="00C15B7C">
              <w:rPr>
                <w:rFonts w:eastAsia="Myriad Pro" w:cs="Arial"/>
                <w:color w:val="231F20"/>
              </w:rPr>
              <w:t>Prethodna analiza tržišta</w:t>
            </w:r>
          </w:p>
        </w:tc>
        <w:tc>
          <w:tcPr>
            <w:tcW w:w="7597" w:type="dxa"/>
            <w:gridSpan w:val="2"/>
            <w:vAlign w:val="center"/>
          </w:tcPr>
          <w:p w14:paraId="00822342" w14:textId="77777777" w:rsidR="001F26E1" w:rsidRPr="00C15B7C" w:rsidRDefault="001F26E1" w:rsidP="001F26E1">
            <w:pPr>
              <w:ind w:left="213" w:right="-20"/>
              <w:rPr>
                <w:rFonts w:eastAsia="Myriad Pro" w:cs="Arial"/>
                <w:color w:val="231F20"/>
              </w:rPr>
            </w:pPr>
            <w:r w:rsidRPr="00C15B7C">
              <w:rPr>
                <w:rFonts w:eastAsia="Myriad Pro" w:cs="Arial"/>
                <w:color w:val="231F20"/>
              </w:rPr>
              <w:t>Zakonska podloga:</w:t>
            </w:r>
          </w:p>
          <w:p w14:paraId="1B8F4E01" w14:textId="77777777" w:rsidR="001F26E1" w:rsidRPr="00C15B7C" w:rsidRDefault="001F26E1" w:rsidP="001F26E1">
            <w:pPr>
              <w:ind w:left="213" w:right="-20"/>
              <w:rPr>
                <w:rFonts w:eastAsia="Myriad Pro" w:cs="Arial"/>
                <w:color w:val="231F20"/>
              </w:rPr>
            </w:pPr>
            <w:r w:rsidRPr="00C15B7C">
              <w:rPr>
                <w:rFonts w:eastAsia="Myriad Pro" w:cs="Arial"/>
                <w:color w:val="231F20"/>
              </w:rPr>
              <w:t>Zakon o javnoj nabavi (NN br. 120/16) (u nastavku teksta: ZJN 2016)</w:t>
            </w:r>
          </w:p>
          <w:p w14:paraId="2E47A554" w14:textId="28D8E97E" w:rsidR="001F26E1" w:rsidRPr="001F26E1" w:rsidRDefault="001F26E1" w:rsidP="001F26E1">
            <w:pPr>
              <w:ind w:left="213" w:right="-20"/>
              <w:rPr>
                <w:rFonts w:eastAsia="Myriad Pro" w:cs="Arial"/>
                <w:color w:val="231F20"/>
              </w:rPr>
            </w:pPr>
            <w:r w:rsidRPr="00C15B7C">
              <w:rPr>
                <w:rFonts w:eastAsia="Myriad Pro" w:cs="Arial"/>
                <w:color w:val="231F20"/>
              </w:rPr>
              <w:t xml:space="preserve">Pravilnik o </w:t>
            </w:r>
            <w:r>
              <w:rPr>
                <w:rFonts w:eastAsia="Myriad Pro" w:cs="Arial"/>
                <w:color w:val="231F20"/>
              </w:rPr>
              <w:t>jednostavnoj nabavi Vatrogasne zajednice Grada Duga Resa</w:t>
            </w:r>
          </w:p>
        </w:tc>
      </w:tr>
      <w:tr w:rsidR="001F26E1" w:rsidRPr="00B83A7F" w14:paraId="748C463F" w14:textId="77777777" w:rsidTr="00D15B27">
        <w:tc>
          <w:tcPr>
            <w:tcW w:w="10682" w:type="dxa"/>
            <w:gridSpan w:val="4"/>
            <w:vAlign w:val="center"/>
          </w:tcPr>
          <w:p w14:paraId="4F290AB3" w14:textId="58034496" w:rsidR="001F26E1" w:rsidRPr="00B83A7F" w:rsidRDefault="001F26E1" w:rsidP="001F26E1">
            <w:pPr>
              <w:jc w:val="both"/>
              <w:rPr>
                <w:rFonts w:eastAsia="Calibri" w:cs="Arial"/>
                <w:b/>
                <w:sz w:val="20"/>
                <w:szCs w:val="20"/>
              </w:rPr>
            </w:pPr>
            <w:r w:rsidRPr="00C15B7C">
              <w:rPr>
                <w:rFonts w:eastAsia="Myriad Pro" w:cs="Arial"/>
                <w:color w:val="231F20"/>
                <w:spacing w:val="-2"/>
              </w:rPr>
              <w:t xml:space="preserve">Sukladno čl. 198. ZJN 2016 </w:t>
            </w:r>
            <w:r w:rsidRPr="00C15B7C">
              <w:rPr>
                <w:rFonts w:eastAsia="Myriad Pro" w:cs="Arial"/>
              </w:rPr>
              <w:t>prethodno savjetovanje sa zainteresiranim gospodarskim subjektima u postupku jednostavne nabave pod nazivom „</w:t>
            </w:r>
            <w:r w:rsidR="0073309A" w:rsidRPr="0073309A">
              <w:rPr>
                <w:rFonts w:eastAsia="Myriad Pro" w:cs="Arial"/>
              </w:rPr>
              <w:t xml:space="preserve">OPREMA ZA SPAŠAVANJE </w:t>
            </w:r>
            <w:r w:rsidRPr="00C15B7C">
              <w:rPr>
                <w:rFonts w:eastAsia="Myriad Pro" w:cs="Arial"/>
              </w:rPr>
              <w:t>- PROJEKT HITRO SLO-HR445 U SKLOPU PROGRAMA SURADNJE INTERREG V-A SLOVENIJA-HRVATSKA 2014.-2020</w:t>
            </w:r>
            <w:r>
              <w:rPr>
                <w:rFonts w:eastAsia="Myriad Pro" w:cs="Arial"/>
              </w:rPr>
              <w:t>, JN-</w:t>
            </w:r>
            <w:r w:rsidR="0073309A">
              <w:rPr>
                <w:rFonts w:eastAsia="Myriad Pro" w:cs="Arial"/>
              </w:rPr>
              <w:t>6/</w:t>
            </w:r>
            <w:r>
              <w:rPr>
                <w:rFonts w:eastAsia="Myriad Pro" w:cs="Arial"/>
              </w:rPr>
              <w:t>2020</w:t>
            </w:r>
            <w:r w:rsidRPr="00C15B7C">
              <w:rPr>
                <w:rFonts w:eastAsia="Myriad Pro" w:cs="Arial"/>
              </w:rPr>
              <w:t>“, a sve u svrhu prethodne analize tržišta.</w:t>
            </w:r>
          </w:p>
        </w:tc>
      </w:tr>
      <w:tr w:rsidR="001F26E1" w:rsidRPr="00B83A7F" w14:paraId="2B3FA189" w14:textId="77777777" w:rsidTr="00E225B8">
        <w:tc>
          <w:tcPr>
            <w:tcW w:w="3085" w:type="dxa"/>
            <w:gridSpan w:val="2"/>
            <w:vAlign w:val="center"/>
          </w:tcPr>
          <w:p w14:paraId="1238CDD5" w14:textId="2895C671" w:rsidR="001F26E1" w:rsidRPr="00B83A7F" w:rsidRDefault="001F26E1" w:rsidP="003C69E8">
            <w:pPr>
              <w:rPr>
                <w:rFonts w:eastAsia="Calibri" w:cs="Arial"/>
                <w:b/>
                <w:sz w:val="20"/>
                <w:szCs w:val="20"/>
              </w:rPr>
            </w:pPr>
            <w:r w:rsidRPr="00C15B7C">
              <w:rPr>
                <w:rFonts w:eastAsia="Myriad Pro" w:cs="Arial"/>
              </w:rPr>
              <w:t>Trajanje prethodnog savjetovanja</w:t>
            </w:r>
          </w:p>
        </w:tc>
        <w:tc>
          <w:tcPr>
            <w:tcW w:w="7597" w:type="dxa"/>
            <w:gridSpan w:val="2"/>
            <w:vAlign w:val="center"/>
          </w:tcPr>
          <w:p w14:paraId="436C427E" w14:textId="7364CA49" w:rsidR="001F26E1" w:rsidRPr="00B83A7F" w:rsidRDefault="001F26E1" w:rsidP="00E225B8">
            <w:pPr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color w:val="333333"/>
                <w:shd w:val="clear" w:color="auto" w:fill="FFFFFF"/>
              </w:rPr>
              <w:t>12.02. do 17.02.2020.</w:t>
            </w:r>
          </w:p>
        </w:tc>
      </w:tr>
      <w:tr w:rsidR="001F26E1" w:rsidRPr="00B83A7F" w14:paraId="7B559AD0" w14:textId="77777777" w:rsidTr="00C22500">
        <w:tc>
          <w:tcPr>
            <w:tcW w:w="10682" w:type="dxa"/>
            <w:gridSpan w:val="4"/>
            <w:vAlign w:val="center"/>
          </w:tcPr>
          <w:p w14:paraId="01F775C8" w14:textId="77777777" w:rsidR="001F26E1" w:rsidRPr="00C15B7C" w:rsidRDefault="001F26E1" w:rsidP="00E225B8">
            <w:pPr>
              <w:ind w:right="645"/>
              <w:jc w:val="both"/>
              <w:rPr>
                <w:rFonts w:cs="Arial"/>
              </w:rPr>
            </w:pPr>
            <w:r w:rsidRPr="00C15B7C">
              <w:rPr>
                <w:rFonts w:cs="Arial"/>
              </w:rPr>
              <w:t>Svrha:</w:t>
            </w:r>
          </w:p>
          <w:p w14:paraId="0CF3AD8C" w14:textId="716503ED" w:rsidR="001F26E1" w:rsidRPr="00B83A7F" w:rsidRDefault="00E225B8" w:rsidP="001F26E1">
            <w:pPr>
              <w:jc w:val="both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cs="Arial"/>
              </w:rPr>
              <w:t>Objava</w:t>
            </w:r>
            <w:r w:rsidR="001F26E1" w:rsidRPr="00C15B7C">
              <w:rPr>
                <w:rFonts w:cs="Arial"/>
              </w:rPr>
              <w:t xml:space="preserve"> prijedloga i primjedbi vezanih za opis predmeta nabave, tehničke specifikacije, kriterije za kvalitativni odabir gospodarskog subjekta, kriterije za odabir ponude i posebne uvjete za izvršenje ugovora</w:t>
            </w:r>
          </w:p>
        </w:tc>
      </w:tr>
      <w:tr w:rsidR="001F26E1" w:rsidRPr="00B83A7F" w14:paraId="77B5AA44" w14:textId="77777777" w:rsidTr="002A691C">
        <w:tc>
          <w:tcPr>
            <w:tcW w:w="10682" w:type="dxa"/>
            <w:gridSpan w:val="4"/>
            <w:vAlign w:val="center"/>
          </w:tcPr>
          <w:p w14:paraId="6ACDEE1E" w14:textId="77777777" w:rsidR="001F26E1" w:rsidRPr="00C15B7C" w:rsidRDefault="001F26E1" w:rsidP="00E225B8">
            <w:pPr>
              <w:ind w:right="-20"/>
              <w:rPr>
                <w:rFonts w:eastAsia="Myriad Pro" w:cs="Arial"/>
                <w:color w:val="231F20"/>
              </w:rPr>
            </w:pPr>
            <w:r w:rsidRPr="00C15B7C">
              <w:rPr>
                <w:rFonts w:eastAsia="Myriad Pro" w:cs="Arial"/>
                <w:color w:val="231F20"/>
              </w:rPr>
              <w:t>Vrsta postupka:</w:t>
            </w:r>
          </w:p>
          <w:p w14:paraId="3BDBBB85" w14:textId="7934E583" w:rsidR="001F26E1" w:rsidRPr="00B83A7F" w:rsidRDefault="001F26E1" w:rsidP="001F26E1">
            <w:pPr>
              <w:rPr>
                <w:rFonts w:eastAsia="Calibri" w:cs="Arial"/>
                <w:b/>
                <w:sz w:val="20"/>
                <w:szCs w:val="20"/>
              </w:rPr>
            </w:pPr>
            <w:r w:rsidRPr="00C15B7C">
              <w:rPr>
                <w:rFonts w:eastAsia="Myriad Pro" w:cs="Arial"/>
                <w:color w:val="231F20"/>
              </w:rPr>
              <w:t>Postupak jednostavne nabave sukladno čl. 15. ZJN 2016.</w:t>
            </w:r>
          </w:p>
        </w:tc>
      </w:tr>
      <w:tr w:rsidR="001F26E1" w:rsidRPr="00B83A7F" w14:paraId="647AFF52" w14:textId="77777777" w:rsidTr="007671AD">
        <w:tc>
          <w:tcPr>
            <w:tcW w:w="10682" w:type="dxa"/>
            <w:gridSpan w:val="4"/>
          </w:tcPr>
          <w:p w14:paraId="2A2B9189" w14:textId="4FD2BB7A" w:rsidR="001F26E1" w:rsidRPr="00B83A7F" w:rsidRDefault="001F26E1" w:rsidP="001F26E1">
            <w:pPr>
              <w:jc w:val="both"/>
              <w:rPr>
                <w:rFonts w:eastAsia="Calibri" w:cs="Arial"/>
                <w:b/>
                <w:sz w:val="20"/>
                <w:szCs w:val="20"/>
              </w:rPr>
            </w:pPr>
            <w:r w:rsidRPr="00C15B7C">
              <w:rPr>
                <w:rFonts w:cs="Arial"/>
                <w:color w:val="333333"/>
                <w:shd w:val="clear" w:color="auto" w:fill="FFFFFF"/>
              </w:rPr>
              <w:t>Molimo Vas da svoje prijedloge primjedbe i sl. upišete u polje kojem pripadaju:</w:t>
            </w:r>
          </w:p>
        </w:tc>
      </w:tr>
      <w:tr w:rsidR="00E225B8" w:rsidRPr="00B83A7F" w14:paraId="02220066" w14:textId="77777777" w:rsidTr="00E225B8">
        <w:trPr>
          <w:trHeight w:val="225"/>
        </w:trPr>
        <w:tc>
          <w:tcPr>
            <w:tcW w:w="7196" w:type="dxa"/>
            <w:gridSpan w:val="3"/>
            <w:shd w:val="clear" w:color="auto" w:fill="auto"/>
          </w:tcPr>
          <w:p w14:paraId="4F13B021" w14:textId="3795E475" w:rsidR="00E225B8" w:rsidRPr="00E225B8" w:rsidRDefault="00E225B8" w:rsidP="001F26E1">
            <w:pPr>
              <w:jc w:val="both"/>
              <w:rPr>
                <w:rFonts w:cs="Arial"/>
                <w:b/>
                <w:bCs/>
                <w:color w:val="333333"/>
                <w:shd w:val="clear" w:color="auto" w:fill="FFFFFF"/>
              </w:rPr>
            </w:pPr>
            <w:r w:rsidRPr="00E225B8">
              <w:rPr>
                <w:rFonts w:cs="Arial"/>
                <w:b/>
                <w:bCs/>
                <w:color w:val="333333"/>
                <w:shd w:val="clear" w:color="auto" w:fill="FFFFFF"/>
              </w:rPr>
              <w:t>OPIS PREDMETA NABAVE:</w:t>
            </w:r>
          </w:p>
        </w:tc>
        <w:tc>
          <w:tcPr>
            <w:tcW w:w="3486" w:type="dxa"/>
            <w:shd w:val="clear" w:color="auto" w:fill="auto"/>
          </w:tcPr>
          <w:p w14:paraId="0A65E57F" w14:textId="5FD6751B" w:rsidR="00E225B8" w:rsidRPr="00E225B8" w:rsidRDefault="00E225B8" w:rsidP="00E225B8">
            <w:pPr>
              <w:jc w:val="center"/>
              <w:rPr>
                <w:rFonts w:cs="Arial"/>
                <w:b/>
                <w:bCs/>
                <w:color w:val="000000" w:themeColor="text1"/>
                <w:shd w:val="clear" w:color="auto" w:fill="FFFFFF"/>
              </w:rPr>
            </w:pPr>
            <w:r w:rsidRPr="00E225B8">
              <w:rPr>
                <w:rFonts w:cs="Arial"/>
                <w:b/>
                <w:bCs/>
                <w:color w:val="333333"/>
                <w:shd w:val="clear" w:color="auto" w:fill="FFFFFF"/>
              </w:rPr>
              <w:t>KOMENTAR:</w:t>
            </w:r>
          </w:p>
        </w:tc>
      </w:tr>
      <w:tr w:rsidR="001F26E1" w:rsidRPr="00B83A7F" w14:paraId="6BF7389D" w14:textId="77777777" w:rsidTr="00E225B8">
        <w:trPr>
          <w:trHeight w:val="210"/>
        </w:trPr>
        <w:tc>
          <w:tcPr>
            <w:tcW w:w="7196" w:type="dxa"/>
            <w:gridSpan w:val="3"/>
          </w:tcPr>
          <w:p w14:paraId="31428633" w14:textId="77777777" w:rsidR="0073309A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 w:rsidRPr="003D530B">
              <w:rPr>
                <w:rFonts w:eastAsia="Calibri" w:cs="Arial"/>
                <w:sz w:val="20"/>
                <w:szCs w:val="20"/>
              </w:rPr>
              <w:t xml:space="preserve">Oprema za spašavanje </w:t>
            </w:r>
            <w:r w:rsidRPr="00B83A7F">
              <w:rPr>
                <w:rFonts w:eastAsia="Calibri" w:cs="Arial"/>
                <w:sz w:val="20"/>
                <w:szCs w:val="20"/>
              </w:rPr>
              <w:t>je komplet koji se sastoji od:</w:t>
            </w:r>
          </w:p>
          <w:p w14:paraId="602325FF" w14:textId="77777777" w:rsidR="0073309A" w:rsidRDefault="0073309A" w:rsidP="0073309A">
            <w:pPr>
              <w:pStyle w:val="ListParagraph"/>
              <w:numPr>
                <w:ilvl w:val="0"/>
                <w:numId w:val="24"/>
              </w:num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Ljestve </w:t>
            </w:r>
            <w:proofErr w:type="spellStart"/>
            <w:r>
              <w:rPr>
                <w:rFonts w:eastAsia="Calibri" w:cs="Arial"/>
                <w:sz w:val="20"/>
                <w:szCs w:val="20"/>
              </w:rPr>
              <w:t>prislanjače</w:t>
            </w:r>
            <w:proofErr w:type="spellEnd"/>
            <w:r>
              <w:rPr>
                <w:rFonts w:eastAsia="Calibri" w:cs="Arial"/>
                <w:sz w:val="20"/>
                <w:szCs w:val="20"/>
              </w:rPr>
              <w:t>,</w:t>
            </w:r>
          </w:p>
          <w:p w14:paraId="3F758ED0" w14:textId="77777777" w:rsidR="0073309A" w:rsidRDefault="0073309A" w:rsidP="0073309A">
            <w:pPr>
              <w:pStyle w:val="ListParagraph"/>
              <w:numPr>
                <w:ilvl w:val="0"/>
                <w:numId w:val="24"/>
              </w:num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Ljestve dvodijelne,</w:t>
            </w:r>
          </w:p>
          <w:p w14:paraId="1BF49FFA" w14:textId="77777777" w:rsidR="0073309A" w:rsidRDefault="0073309A" w:rsidP="0073309A">
            <w:pPr>
              <w:pStyle w:val="ListParagraph"/>
              <w:numPr>
                <w:ilvl w:val="0"/>
                <w:numId w:val="24"/>
              </w:num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Nosila – sklopljiva,</w:t>
            </w:r>
          </w:p>
          <w:p w14:paraId="12A9E834" w14:textId="77777777" w:rsidR="0073309A" w:rsidRDefault="0073309A" w:rsidP="0073309A">
            <w:pPr>
              <w:pStyle w:val="ListParagraph"/>
              <w:numPr>
                <w:ilvl w:val="0"/>
                <w:numId w:val="24"/>
              </w:num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Uže – obično,</w:t>
            </w:r>
          </w:p>
          <w:p w14:paraId="1B3DD714" w14:textId="77777777" w:rsidR="0073309A" w:rsidRPr="003D530B" w:rsidRDefault="0073309A" w:rsidP="0073309A">
            <w:pPr>
              <w:pStyle w:val="ListParagraph"/>
              <w:numPr>
                <w:ilvl w:val="0"/>
                <w:numId w:val="24"/>
              </w:num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Uže - </w:t>
            </w:r>
            <w:proofErr w:type="spellStart"/>
            <w:r>
              <w:rPr>
                <w:rFonts w:eastAsia="Calibri" w:cs="Arial"/>
                <w:sz w:val="20"/>
                <w:szCs w:val="20"/>
              </w:rPr>
              <w:t>penjačko</w:t>
            </w:r>
            <w:proofErr w:type="spellEnd"/>
          </w:p>
          <w:p w14:paraId="2E70D8FB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  <w:u w:val="single"/>
              </w:rPr>
            </w:pPr>
            <w:r w:rsidRPr="00B83A7F">
              <w:rPr>
                <w:rFonts w:eastAsia="Calibri" w:cs="Arial"/>
                <w:sz w:val="20"/>
                <w:szCs w:val="20"/>
                <w:u w:val="single"/>
              </w:rPr>
              <w:t>Opći opis:</w:t>
            </w:r>
          </w:p>
          <w:p w14:paraId="3A40F04C" w14:textId="77777777" w:rsidR="0073309A" w:rsidRDefault="0073309A" w:rsidP="0073309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Oprema za spašavanje koristi se tijekom </w:t>
            </w:r>
            <w:r w:rsidRPr="00B83A7F">
              <w:rPr>
                <w:rFonts w:eastAsia="Calibri" w:cs="Arial"/>
                <w:sz w:val="20"/>
                <w:szCs w:val="20"/>
              </w:rPr>
              <w:t>intervencij</w:t>
            </w:r>
            <w:r>
              <w:rPr>
                <w:rFonts w:eastAsia="Calibri" w:cs="Arial"/>
                <w:sz w:val="20"/>
                <w:szCs w:val="20"/>
              </w:rPr>
              <w:t>a</w:t>
            </w:r>
            <w:r w:rsidRPr="00B83A7F">
              <w:rPr>
                <w:rFonts w:eastAsia="Calibri" w:cs="Arial"/>
                <w:sz w:val="20"/>
                <w:szCs w:val="20"/>
              </w:rPr>
              <w:t xml:space="preserve"> i</w:t>
            </w:r>
            <w:r>
              <w:rPr>
                <w:rFonts w:eastAsia="Calibri" w:cs="Arial"/>
                <w:sz w:val="20"/>
                <w:szCs w:val="20"/>
              </w:rPr>
              <w:t xml:space="preserve"> za</w:t>
            </w:r>
            <w:r w:rsidRPr="00B83A7F">
              <w:rPr>
                <w:rFonts w:eastAsia="Calibri" w:cs="Arial"/>
                <w:sz w:val="20"/>
                <w:szCs w:val="20"/>
              </w:rPr>
              <w:t xml:space="preserve"> uvježbavanje intervencijskih postrojbi</w:t>
            </w:r>
            <w:r>
              <w:rPr>
                <w:rFonts w:eastAsia="Calibri"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 xml:space="preserve">Ljestve </w:t>
            </w:r>
            <w:proofErr w:type="spellStart"/>
            <w:r>
              <w:rPr>
                <w:rFonts w:cs="Arial"/>
                <w:sz w:val="20"/>
                <w:szCs w:val="20"/>
              </w:rPr>
              <w:t>prisanjače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r w:rsidRPr="00207199">
              <w:rPr>
                <w:rFonts w:cs="Arial"/>
                <w:sz w:val="20"/>
                <w:szCs w:val="20"/>
              </w:rPr>
              <w:t xml:space="preserve">služe za pristup i rad na povišenim mjestima kod različitih vrsta </w:t>
            </w:r>
            <w:r>
              <w:rPr>
                <w:rFonts w:cs="Arial"/>
                <w:sz w:val="20"/>
                <w:szCs w:val="20"/>
              </w:rPr>
              <w:t xml:space="preserve">spasilačkih intervencija. Ljestve dvodijelne </w:t>
            </w:r>
            <w:r w:rsidRPr="00207199">
              <w:rPr>
                <w:rFonts w:cs="Arial"/>
                <w:sz w:val="20"/>
                <w:szCs w:val="20"/>
              </w:rPr>
              <w:t xml:space="preserve">služe za pristup i rad na povišenim mjestima kod različitih vrsta </w:t>
            </w:r>
            <w:r>
              <w:rPr>
                <w:rFonts w:cs="Arial"/>
                <w:sz w:val="20"/>
                <w:szCs w:val="20"/>
              </w:rPr>
              <w:t>spasilačkih</w:t>
            </w:r>
            <w:r w:rsidRPr="00207199">
              <w:rPr>
                <w:rFonts w:cs="Arial"/>
                <w:sz w:val="20"/>
                <w:szCs w:val="20"/>
              </w:rPr>
              <w:t xml:space="preserve"> intervencija</w:t>
            </w:r>
            <w:r>
              <w:rPr>
                <w:rFonts w:cs="Arial"/>
                <w:sz w:val="20"/>
                <w:szCs w:val="20"/>
              </w:rPr>
              <w:t xml:space="preserve">. Omogućuju rastezanje ljestvi na željenu visinu pomoću užeta. </w:t>
            </w:r>
            <w:r w:rsidRPr="00305FD5">
              <w:rPr>
                <w:rFonts w:cs="Arial"/>
                <w:sz w:val="20"/>
                <w:szCs w:val="20"/>
              </w:rPr>
              <w:t>Nosila</w:t>
            </w:r>
            <w:r>
              <w:rPr>
                <w:rFonts w:cs="Arial"/>
                <w:sz w:val="20"/>
                <w:szCs w:val="20"/>
              </w:rPr>
              <w:t xml:space="preserve"> - sklopljiva</w:t>
            </w:r>
            <w:r w:rsidRPr="00305FD5">
              <w:rPr>
                <w:rFonts w:cs="Arial"/>
                <w:sz w:val="20"/>
                <w:szCs w:val="20"/>
              </w:rPr>
              <w:t xml:space="preserve"> služe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05FD5">
              <w:rPr>
                <w:rFonts w:cs="Arial"/>
                <w:sz w:val="20"/>
                <w:szCs w:val="20"/>
              </w:rPr>
              <w:t>za prijenos ozlijeđenih osoba. Mogu se sklopiti radi lakšeg transporta u vozilima. Nalaze se u transportnoj torbi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  <w:r w:rsidRPr="00021907">
              <w:rPr>
                <w:rFonts w:cs="Arial"/>
                <w:sz w:val="20"/>
                <w:szCs w:val="20"/>
              </w:rPr>
              <w:t>Uže</w:t>
            </w:r>
            <w:r>
              <w:rPr>
                <w:rFonts w:cs="Arial"/>
                <w:sz w:val="20"/>
                <w:szCs w:val="20"/>
              </w:rPr>
              <w:t xml:space="preserve"> – obično i </w:t>
            </w:r>
            <w:proofErr w:type="spellStart"/>
            <w:r>
              <w:rPr>
                <w:rFonts w:cs="Arial"/>
                <w:sz w:val="20"/>
                <w:szCs w:val="20"/>
              </w:rPr>
              <w:t>penjačko</w:t>
            </w:r>
            <w:proofErr w:type="spellEnd"/>
            <w:r w:rsidRPr="00021907">
              <w:rPr>
                <w:rFonts w:cs="Arial"/>
                <w:sz w:val="20"/>
                <w:szCs w:val="20"/>
              </w:rPr>
              <w:t xml:space="preserve"> namijenje</w:t>
            </w:r>
            <w:r>
              <w:rPr>
                <w:rFonts w:cs="Arial"/>
                <w:sz w:val="20"/>
                <w:szCs w:val="20"/>
              </w:rPr>
              <w:t>na su radu pri</w:t>
            </w:r>
            <w:r w:rsidRPr="00021907">
              <w:rPr>
                <w:rFonts w:cs="Arial"/>
                <w:sz w:val="20"/>
                <w:szCs w:val="20"/>
              </w:rPr>
              <w:t xml:space="preserve"> intervencijama</w:t>
            </w:r>
            <w:r>
              <w:rPr>
                <w:rFonts w:cs="Arial"/>
                <w:sz w:val="20"/>
                <w:szCs w:val="20"/>
              </w:rPr>
              <w:t>, natjecanjima i vježbama, za osiguranje usisnog voda, povlačenje povratnog ventila, podizanje, spuštanje i izvlačenje raznih predmeta, te osiguranje i učvršćivanje raznih elemenata.</w:t>
            </w:r>
          </w:p>
          <w:p w14:paraId="7E9C906D" w14:textId="684F68A7" w:rsidR="001F26E1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 w:rsidRPr="003C706B">
              <w:rPr>
                <w:rFonts w:eastAsia="Calibri" w:cs="Arial"/>
                <w:sz w:val="20"/>
                <w:szCs w:val="20"/>
                <w:u w:val="single"/>
              </w:rPr>
              <w:t>Količina:</w:t>
            </w:r>
            <w:r>
              <w:rPr>
                <w:rFonts w:eastAsia="Calibri" w:cs="Arial"/>
                <w:sz w:val="20"/>
                <w:szCs w:val="20"/>
              </w:rPr>
              <w:t xml:space="preserve"> 2 kompleta</w:t>
            </w:r>
          </w:p>
        </w:tc>
        <w:tc>
          <w:tcPr>
            <w:tcW w:w="3486" w:type="dxa"/>
          </w:tcPr>
          <w:p w14:paraId="2E6ECE90" w14:textId="355EC5C9" w:rsidR="001F26E1" w:rsidRPr="00145954" w:rsidRDefault="001F26E1" w:rsidP="001F26E1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225B8" w:rsidRPr="00B83A7F" w14:paraId="630F411A" w14:textId="77777777" w:rsidTr="00E225B8">
        <w:trPr>
          <w:trHeight w:val="210"/>
        </w:trPr>
        <w:tc>
          <w:tcPr>
            <w:tcW w:w="7196" w:type="dxa"/>
            <w:gridSpan w:val="3"/>
          </w:tcPr>
          <w:p w14:paraId="39AB0E9E" w14:textId="0C21EBB1" w:rsidR="00E225B8" w:rsidRPr="00E225B8" w:rsidRDefault="00E225B8" w:rsidP="001F26E1">
            <w:pPr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E225B8">
              <w:rPr>
                <w:rFonts w:cs="Arial"/>
                <w:b/>
                <w:bCs/>
                <w:color w:val="000000" w:themeColor="text1"/>
                <w:shd w:val="clear" w:color="auto" w:fill="FFFFFF"/>
              </w:rPr>
              <w:t>TEHNIČKE SPECIFIKACIJE:</w:t>
            </w:r>
          </w:p>
        </w:tc>
        <w:tc>
          <w:tcPr>
            <w:tcW w:w="3486" w:type="dxa"/>
          </w:tcPr>
          <w:p w14:paraId="725C8961" w14:textId="305FE335" w:rsidR="00E225B8" w:rsidRPr="00145954" w:rsidRDefault="00E225B8" w:rsidP="00E225B8">
            <w:pPr>
              <w:jc w:val="center"/>
              <w:rPr>
                <w:rFonts w:eastAsia="Calibri" w:cs="Arial"/>
                <w:sz w:val="20"/>
                <w:szCs w:val="20"/>
              </w:rPr>
            </w:pPr>
            <w:r w:rsidRPr="00E225B8">
              <w:rPr>
                <w:rFonts w:cs="Arial"/>
                <w:b/>
                <w:bCs/>
                <w:color w:val="333333"/>
                <w:shd w:val="clear" w:color="auto" w:fill="FFFFFF"/>
              </w:rPr>
              <w:t>KOMENTAR:</w:t>
            </w:r>
          </w:p>
        </w:tc>
      </w:tr>
      <w:tr w:rsidR="001F26E1" w:rsidRPr="00B83A7F" w14:paraId="584C3424" w14:textId="77777777" w:rsidTr="00E225B8">
        <w:trPr>
          <w:trHeight w:val="210"/>
        </w:trPr>
        <w:tc>
          <w:tcPr>
            <w:tcW w:w="718" w:type="dxa"/>
          </w:tcPr>
          <w:p w14:paraId="0643C025" w14:textId="77777777" w:rsidR="001F26E1" w:rsidRPr="00F1314B" w:rsidRDefault="001F26E1" w:rsidP="001F26E1">
            <w:pPr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F1314B">
              <w:rPr>
                <w:rFonts w:eastAsia="Calibri" w:cs="Arial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9964" w:type="dxa"/>
            <w:gridSpan w:val="3"/>
          </w:tcPr>
          <w:p w14:paraId="702F0E80" w14:textId="20111E98" w:rsidR="001F26E1" w:rsidRPr="00F1314B" w:rsidRDefault="0073309A" w:rsidP="001F26E1">
            <w:pPr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415928">
              <w:rPr>
                <w:rFonts w:eastAsia="Calibri" w:cs="Arial"/>
                <w:b/>
                <w:bCs/>
                <w:sz w:val="20"/>
                <w:szCs w:val="20"/>
              </w:rPr>
              <w:t>TEHNIČKI OPIS I ZAHTJEVI VEZANI ZA MATERIJAL</w:t>
            </w:r>
            <w:r w:rsidRPr="004370F8">
              <w:rPr>
                <w:rFonts w:eastAsia="Calibri" w:cs="Arial"/>
                <w:b/>
                <w:bCs/>
                <w:sz w:val="20"/>
                <w:szCs w:val="20"/>
              </w:rPr>
              <w:t xml:space="preserve"> OPREMA ZA SPAŠAVANJE - LJESTVA PRISLANJAČ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>E</w:t>
            </w:r>
          </w:p>
        </w:tc>
      </w:tr>
      <w:tr w:rsidR="00E225B8" w:rsidRPr="00B83A7F" w14:paraId="6F32CE35" w14:textId="77777777" w:rsidTr="00E225B8">
        <w:trPr>
          <w:trHeight w:val="210"/>
        </w:trPr>
        <w:tc>
          <w:tcPr>
            <w:tcW w:w="718" w:type="dxa"/>
          </w:tcPr>
          <w:p w14:paraId="7E793BCA" w14:textId="77777777" w:rsidR="00E225B8" w:rsidRPr="0059087B" w:rsidRDefault="00E225B8" w:rsidP="001F26E1">
            <w:pPr>
              <w:rPr>
                <w:rFonts w:cs="Arial"/>
                <w:sz w:val="20"/>
                <w:szCs w:val="20"/>
              </w:rPr>
            </w:pPr>
            <w:r w:rsidRPr="0059087B">
              <w:rPr>
                <w:rFonts w:cs="Arial"/>
                <w:sz w:val="20"/>
                <w:szCs w:val="20"/>
              </w:rPr>
              <w:t>1.1.1.</w:t>
            </w:r>
          </w:p>
        </w:tc>
        <w:tc>
          <w:tcPr>
            <w:tcW w:w="6478" w:type="dxa"/>
            <w:gridSpan w:val="2"/>
          </w:tcPr>
          <w:p w14:paraId="0BF7B81C" w14:textId="77777777" w:rsidR="00E225B8" w:rsidRDefault="00E225B8" w:rsidP="001F26E1">
            <w:pPr>
              <w:autoSpaceDE w:val="0"/>
              <w:autoSpaceDN w:val="0"/>
              <w:adjustRightInd w:val="0"/>
              <w:jc w:val="both"/>
              <w:rPr>
                <w:rFonts w:eastAsia="MS Mincho" w:cs="Times New Roman"/>
                <w:sz w:val="20"/>
                <w:szCs w:val="20"/>
                <w:lang w:eastAsia="ja-JP"/>
              </w:rPr>
            </w:pPr>
            <w:r>
              <w:rPr>
                <w:rFonts w:eastAsia="MS Mincho" w:cs="Times New Roman"/>
                <w:sz w:val="20"/>
                <w:szCs w:val="20"/>
                <w:lang w:eastAsia="ja-JP"/>
              </w:rPr>
              <w:t>Opći podaci (proizvođač, model, tip, vrsta, ostale oznake, zemlja proizvođača) upisati:</w:t>
            </w:r>
          </w:p>
          <w:p w14:paraId="395ECA3C" w14:textId="77777777" w:rsidR="00E225B8" w:rsidRDefault="00E225B8" w:rsidP="001F26E1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1AA2B628" w14:textId="77777777" w:rsidR="00E225B8" w:rsidRPr="00B83A7F" w:rsidRDefault="00E225B8" w:rsidP="001F26E1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225B8" w:rsidRPr="00B83A7F" w14:paraId="7BF38B1E" w14:textId="77777777" w:rsidTr="00E225B8">
        <w:trPr>
          <w:trHeight w:val="210"/>
        </w:trPr>
        <w:tc>
          <w:tcPr>
            <w:tcW w:w="718" w:type="dxa"/>
          </w:tcPr>
          <w:p w14:paraId="0B1DB181" w14:textId="77777777" w:rsidR="00E225B8" w:rsidRPr="0059087B" w:rsidRDefault="00E225B8" w:rsidP="001F26E1">
            <w:pPr>
              <w:rPr>
                <w:rFonts w:cs="Arial"/>
                <w:sz w:val="20"/>
                <w:szCs w:val="20"/>
              </w:rPr>
            </w:pPr>
            <w:r w:rsidRPr="0059087B">
              <w:rPr>
                <w:rFonts w:cs="Arial"/>
                <w:sz w:val="20"/>
                <w:szCs w:val="20"/>
              </w:rPr>
              <w:t>1.1.2.</w:t>
            </w:r>
          </w:p>
        </w:tc>
        <w:tc>
          <w:tcPr>
            <w:tcW w:w="6478" w:type="dxa"/>
            <w:gridSpan w:val="2"/>
          </w:tcPr>
          <w:p w14:paraId="0D2F6B39" w14:textId="5739A567" w:rsidR="00E225B8" w:rsidRPr="006D5088" w:rsidRDefault="0073309A" w:rsidP="001F26E1">
            <w:pPr>
              <w:autoSpaceDE w:val="0"/>
              <w:autoSpaceDN w:val="0"/>
              <w:adjustRightInd w:val="0"/>
              <w:jc w:val="both"/>
              <w:rPr>
                <w:rFonts w:eastAsia="MS Mincho" w:cs="Times New Roman"/>
                <w:sz w:val="20"/>
                <w:szCs w:val="20"/>
                <w:lang w:eastAsia="ja-JP"/>
              </w:rPr>
            </w:pPr>
            <w:r>
              <w:rPr>
                <w:rFonts w:eastAsia="MS Mincho" w:cs="Times New Roman"/>
                <w:sz w:val="20"/>
                <w:szCs w:val="20"/>
                <w:lang w:eastAsia="ja-JP"/>
              </w:rPr>
              <w:t>Materijal: Aluminij ili jednakovrijedno</w:t>
            </w:r>
          </w:p>
        </w:tc>
        <w:tc>
          <w:tcPr>
            <w:tcW w:w="3486" w:type="dxa"/>
          </w:tcPr>
          <w:p w14:paraId="6FE6951E" w14:textId="77777777" w:rsidR="00E225B8" w:rsidRPr="00B83A7F" w:rsidRDefault="00E225B8" w:rsidP="001F26E1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03D0633F" w14:textId="77777777" w:rsidTr="00E225B8">
        <w:trPr>
          <w:trHeight w:val="210"/>
        </w:trPr>
        <w:tc>
          <w:tcPr>
            <w:tcW w:w="718" w:type="dxa"/>
          </w:tcPr>
          <w:p w14:paraId="492CFB67" w14:textId="77777777" w:rsidR="0073309A" w:rsidRPr="0059087B" w:rsidRDefault="0073309A" w:rsidP="0073309A">
            <w:pPr>
              <w:rPr>
                <w:rFonts w:cs="Arial"/>
                <w:sz w:val="20"/>
                <w:szCs w:val="20"/>
              </w:rPr>
            </w:pPr>
            <w:r w:rsidRPr="0059087B">
              <w:rPr>
                <w:rFonts w:cs="Arial"/>
                <w:sz w:val="20"/>
                <w:szCs w:val="20"/>
              </w:rPr>
              <w:t>1.1.3.</w:t>
            </w:r>
          </w:p>
        </w:tc>
        <w:tc>
          <w:tcPr>
            <w:tcW w:w="6478" w:type="dxa"/>
            <w:gridSpan w:val="2"/>
          </w:tcPr>
          <w:p w14:paraId="60EB7A76" w14:textId="2ABB4A7B" w:rsidR="0073309A" w:rsidRPr="0073309A" w:rsidRDefault="0073309A" w:rsidP="0073309A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73309A">
              <w:rPr>
                <w:rFonts w:eastAsia="MS Mincho" w:cs="Times New Roman"/>
                <w:sz w:val="20"/>
                <w:szCs w:val="20"/>
                <w:lang w:eastAsia="ja-JP"/>
              </w:rPr>
              <w:t>Sastoji se od 4 elementa</w:t>
            </w:r>
          </w:p>
        </w:tc>
        <w:tc>
          <w:tcPr>
            <w:tcW w:w="3486" w:type="dxa"/>
          </w:tcPr>
          <w:p w14:paraId="3C14C4D8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2E078B68" w14:textId="77777777" w:rsidTr="00E225B8">
        <w:trPr>
          <w:trHeight w:val="210"/>
        </w:trPr>
        <w:tc>
          <w:tcPr>
            <w:tcW w:w="718" w:type="dxa"/>
          </w:tcPr>
          <w:p w14:paraId="6C7C1404" w14:textId="77777777" w:rsidR="0073309A" w:rsidRPr="0059087B" w:rsidRDefault="0073309A" w:rsidP="0073309A">
            <w:pPr>
              <w:rPr>
                <w:rFonts w:cs="Arial"/>
                <w:sz w:val="20"/>
                <w:szCs w:val="20"/>
              </w:rPr>
            </w:pPr>
            <w:r w:rsidRPr="0059087B">
              <w:rPr>
                <w:rFonts w:cs="Arial"/>
                <w:sz w:val="20"/>
                <w:szCs w:val="20"/>
              </w:rPr>
              <w:t>1.1.4.</w:t>
            </w:r>
          </w:p>
        </w:tc>
        <w:tc>
          <w:tcPr>
            <w:tcW w:w="6478" w:type="dxa"/>
            <w:gridSpan w:val="2"/>
          </w:tcPr>
          <w:p w14:paraId="7FA662A6" w14:textId="20A9C1B4" w:rsidR="0073309A" w:rsidRPr="00EA46F9" w:rsidRDefault="0073309A" w:rsidP="0073309A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520984">
              <w:rPr>
                <w:rFonts w:cs="Arial"/>
                <w:sz w:val="20"/>
                <w:szCs w:val="20"/>
              </w:rPr>
              <w:t>Na donjem dijelu ljestvi gumirani nastavci radi boljeg držanja podloge.</w:t>
            </w:r>
          </w:p>
        </w:tc>
        <w:tc>
          <w:tcPr>
            <w:tcW w:w="3486" w:type="dxa"/>
          </w:tcPr>
          <w:p w14:paraId="5B5D86C1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59405480" w14:textId="77777777" w:rsidTr="00E225B8">
        <w:trPr>
          <w:trHeight w:val="210"/>
        </w:trPr>
        <w:tc>
          <w:tcPr>
            <w:tcW w:w="718" w:type="dxa"/>
          </w:tcPr>
          <w:p w14:paraId="727BEC4B" w14:textId="77777777" w:rsidR="0073309A" w:rsidRPr="0059087B" w:rsidRDefault="0073309A" w:rsidP="0073309A">
            <w:pPr>
              <w:rPr>
                <w:rFonts w:cs="Arial"/>
                <w:sz w:val="20"/>
                <w:szCs w:val="20"/>
              </w:rPr>
            </w:pPr>
            <w:r w:rsidRPr="0059087B">
              <w:rPr>
                <w:rFonts w:cs="Arial"/>
                <w:sz w:val="20"/>
                <w:szCs w:val="20"/>
              </w:rPr>
              <w:t>1.1.5.</w:t>
            </w:r>
          </w:p>
        </w:tc>
        <w:tc>
          <w:tcPr>
            <w:tcW w:w="6478" w:type="dxa"/>
            <w:gridSpan w:val="2"/>
          </w:tcPr>
          <w:p w14:paraId="1724FF72" w14:textId="542A1837" w:rsidR="0073309A" w:rsidRPr="00520984" w:rsidRDefault="0073309A" w:rsidP="0073309A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520984">
              <w:rPr>
                <w:rFonts w:cs="Arial"/>
                <w:sz w:val="20"/>
                <w:szCs w:val="20"/>
              </w:rPr>
              <w:t xml:space="preserve">Gazišta su od aluminija sa </w:t>
            </w:r>
            <w:proofErr w:type="spellStart"/>
            <w:r w:rsidRPr="00520984">
              <w:rPr>
                <w:rFonts w:cs="Arial"/>
                <w:sz w:val="20"/>
                <w:szCs w:val="20"/>
              </w:rPr>
              <w:t>protukliznom</w:t>
            </w:r>
            <w:proofErr w:type="spellEnd"/>
            <w:r w:rsidRPr="00520984">
              <w:rPr>
                <w:rFonts w:cs="Arial"/>
                <w:sz w:val="20"/>
                <w:szCs w:val="20"/>
              </w:rPr>
              <w:t xml:space="preserve"> obradom</w:t>
            </w:r>
          </w:p>
        </w:tc>
        <w:tc>
          <w:tcPr>
            <w:tcW w:w="3486" w:type="dxa"/>
          </w:tcPr>
          <w:p w14:paraId="2B50E3CF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2D50D442" w14:textId="77777777" w:rsidTr="00E225B8">
        <w:trPr>
          <w:trHeight w:val="210"/>
        </w:trPr>
        <w:tc>
          <w:tcPr>
            <w:tcW w:w="718" w:type="dxa"/>
          </w:tcPr>
          <w:p w14:paraId="13F6A1F5" w14:textId="77777777" w:rsidR="0073309A" w:rsidRPr="0059087B" w:rsidRDefault="0073309A" w:rsidP="0073309A">
            <w:pPr>
              <w:rPr>
                <w:rFonts w:cs="Arial"/>
                <w:sz w:val="20"/>
                <w:szCs w:val="20"/>
              </w:rPr>
            </w:pPr>
            <w:r w:rsidRPr="0059087B">
              <w:rPr>
                <w:rFonts w:cs="Arial"/>
                <w:sz w:val="20"/>
                <w:szCs w:val="20"/>
              </w:rPr>
              <w:t>1.1.6.</w:t>
            </w:r>
          </w:p>
        </w:tc>
        <w:tc>
          <w:tcPr>
            <w:tcW w:w="6478" w:type="dxa"/>
            <w:gridSpan w:val="2"/>
          </w:tcPr>
          <w:p w14:paraId="57B41EED" w14:textId="266021CE" w:rsidR="0073309A" w:rsidRPr="00520984" w:rsidRDefault="0073309A" w:rsidP="0073309A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520984">
              <w:rPr>
                <w:rFonts w:cs="Arial"/>
                <w:sz w:val="20"/>
                <w:szCs w:val="20"/>
              </w:rPr>
              <w:t>Aluminijski profili i prečke su zavareni i dodatno fiksirani za okvir ljestve</w:t>
            </w:r>
            <w:r>
              <w:rPr>
                <w:rFonts w:cs="Arial"/>
                <w:sz w:val="20"/>
                <w:szCs w:val="20"/>
              </w:rPr>
              <w:t>, c</w:t>
            </w:r>
            <w:r w:rsidRPr="00ED5CFA">
              <w:rPr>
                <w:rFonts w:cs="Arial"/>
                <w:sz w:val="20"/>
                <w:szCs w:val="20"/>
              </w:rPr>
              <w:t>ijela vanjska strana ima glatku površinu.</w:t>
            </w:r>
          </w:p>
        </w:tc>
        <w:tc>
          <w:tcPr>
            <w:tcW w:w="3486" w:type="dxa"/>
          </w:tcPr>
          <w:p w14:paraId="4D396126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1DCB6790" w14:textId="77777777" w:rsidTr="00E225B8">
        <w:trPr>
          <w:trHeight w:val="210"/>
        </w:trPr>
        <w:tc>
          <w:tcPr>
            <w:tcW w:w="718" w:type="dxa"/>
          </w:tcPr>
          <w:p w14:paraId="10EBBF92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1.1.7.</w:t>
            </w:r>
          </w:p>
        </w:tc>
        <w:tc>
          <w:tcPr>
            <w:tcW w:w="6478" w:type="dxa"/>
            <w:gridSpan w:val="2"/>
          </w:tcPr>
          <w:p w14:paraId="70B59E40" w14:textId="2CE82549" w:rsidR="0073309A" w:rsidRPr="00520984" w:rsidRDefault="0073309A" w:rsidP="0073309A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520984">
              <w:rPr>
                <w:rFonts w:cs="Arial"/>
                <w:sz w:val="20"/>
                <w:szCs w:val="20"/>
              </w:rPr>
              <w:t xml:space="preserve">Ukupna težina ljestvi (sva 4 dijela) – maksimalno </w:t>
            </w:r>
            <w:r>
              <w:rPr>
                <w:rFonts w:cs="Arial"/>
                <w:sz w:val="20"/>
                <w:szCs w:val="20"/>
              </w:rPr>
              <w:t>60</w:t>
            </w:r>
            <w:r w:rsidRPr="00520984">
              <w:rPr>
                <w:rFonts w:cs="Arial"/>
                <w:sz w:val="20"/>
                <w:szCs w:val="20"/>
              </w:rPr>
              <w:t xml:space="preserve"> kg.</w:t>
            </w:r>
          </w:p>
        </w:tc>
        <w:tc>
          <w:tcPr>
            <w:tcW w:w="3486" w:type="dxa"/>
          </w:tcPr>
          <w:p w14:paraId="0E062BCF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5328BCE2" w14:textId="77777777" w:rsidTr="00E225B8">
        <w:trPr>
          <w:trHeight w:val="210"/>
        </w:trPr>
        <w:tc>
          <w:tcPr>
            <w:tcW w:w="718" w:type="dxa"/>
          </w:tcPr>
          <w:p w14:paraId="3E98D034" w14:textId="794EE227" w:rsidR="0073309A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1.1.8.</w:t>
            </w:r>
          </w:p>
        </w:tc>
        <w:tc>
          <w:tcPr>
            <w:tcW w:w="6478" w:type="dxa"/>
            <w:gridSpan w:val="2"/>
          </w:tcPr>
          <w:p w14:paraId="0778333C" w14:textId="65977E1E" w:rsidR="0073309A" w:rsidRPr="00520984" w:rsidRDefault="0073309A" w:rsidP="0073309A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520984">
              <w:rPr>
                <w:rFonts w:cs="Arial"/>
                <w:sz w:val="20"/>
                <w:szCs w:val="20"/>
              </w:rPr>
              <w:t>Radna visina ljestvi minimalno 10,00 m</w:t>
            </w:r>
          </w:p>
        </w:tc>
        <w:tc>
          <w:tcPr>
            <w:tcW w:w="3486" w:type="dxa"/>
          </w:tcPr>
          <w:p w14:paraId="29523E32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593C227A" w14:textId="77777777" w:rsidTr="00E225B8">
        <w:trPr>
          <w:trHeight w:val="210"/>
        </w:trPr>
        <w:tc>
          <w:tcPr>
            <w:tcW w:w="718" w:type="dxa"/>
          </w:tcPr>
          <w:p w14:paraId="5CF01B6B" w14:textId="2BC5F306" w:rsidR="0073309A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1.1.9.</w:t>
            </w:r>
          </w:p>
        </w:tc>
        <w:tc>
          <w:tcPr>
            <w:tcW w:w="6478" w:type="dxa"/>
            <w:gridSpan w:val="2"/>
          </w:tcPr>
          <w:p w14:paraId="0258B34A" w14:textId="78807F6E" w:rsidR="0073309A" w:rsidRPr="00520984" w:rsidRDefault="0073309A" w:rsidP="0073309A">
            <w:pPr>
              <w:tabs>
                <w:tab w:val="left" w:pos="1740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Nosivost: dvije osobe</w:t>
            </w:r>
            <w:r w:rsidRPr="003C706B">
              <w:rPr>
                <w:rFonts w:cs="Arial"/>
                <w:sz w:val="20"/>
                <w:szCs w:val="20"/>
              </w:rPr>
              <w:t>; min. 200 kg</w:t>
            </w:r>
          </w:p>
        </w:tc>
        <w:tc>
          <w:tcPr>
            <w:tcW w:w="3486" w:type="dxa"/>
          </w:tcPr>
          <w:p w14:paraId="1FE2C213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5FA91462" w14:textId="77777777" w:rsidTr="00E225B8">
        <w:trPr>
          <w:trHeight w:val="210"/>
        </w:trPr>
        <w:tc>
          <w:tcPr>
            <w:tcW w:w="718" w:type="dxa"/>
          </w:tcPr>
          <w:p w14:paraId="73038F6A" w14:textId="49F4B495" w:rsidR="0073309A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1.1.10.</w:t>
            </w:r>
          </w:p>
        </w:tc>
        <w:tc>
          <w:tcPr>
            <w:tcW w:w="6478" w:type="dxa"/>
            <w:gridSpan w:val="2"/>
          </w:tcPr>
          <w:p w14:paraId="6AA1C154" w14:textId="5A43A4E7" w:rsidR="0073309A" w:rsidRPr="00520984" w:rsidRDefault="0073309A" w:rsidP="0073309A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F17C25">
              <w:rPr>
                <w:rFonts w:cs="Arial"/>
                <w:sz w:val="20"/>
                <w:szCs w:val="20"/>
              </w:rPr>
              <w:t xml:space="preserve">Norma: HRN </w:t>
            </w:r>
            <w:r w:rsidRPr="00F17C25">
              <w:rPr>
                <w:rFonts w:cs="Arial"/>
                <w:color w:val="000000" w:themeColor="text1"/>
                <w:sz w:val="20"/>
                <w:szCs w:val="20"/>
              </w:rPr>
              <w:t xml:space="preserve">EN 1147:2010 </w:t>
            </w:r>
            <w:r w:rsidRPr="00F17C25">
              <w:rPr>
                <w:rFonts w:cs="Arial"/>
                <w:sz w:val="20"/>
                <w:szCs w:val="20"/>
              </w:rPr>
              <w:t>ili jednakovrijedno</w:t>
            </w:r>
          </w:p>
        </w:tc>
        <w:tc>
          <w:tcPr>
            <w:tcW w:w="3486" w:type="dxa"/>
          </w:tcPr>
          <w:p w14:paraId="5A829C0A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1F26E1" w:rsidRPr="00B83A7F" w14:paraId="626E84F7" w14:textId="77777777" w:rsidTr="00E225B8">
        <w:trPr>
          <w:trHeight w:val="210"/>
        </w:trPr>
        <w:tc>
          <w:tcPr>
            <w:tcW w:w="718" w:type="dxa"/>
          </w:tcPr>
          <w:p w14:paraId="1F50BE1B" w14:textId="77777777" w:rsidR="001F26E1" w:rsidRPr="00EA46F9" w:rsidRDefault="001F26E1" w:rsidP="001F26E1">
            <w:pPr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EA46F9">
              <w:rPr>
                <w:rFonts w:eastAsia="Calibri" w:cs="Arial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9964" w:type="dxa"/>
            <w:gridSpan w:val="3"/>
          </w:tcPr>
          <w:p w14:paraId="7799CD86" w14:textId="3719CE20" w:rsidR="001F26E1" w:rsidRPr="00B83A7F" w:rsidRDefault="0073309A" w:rsidP="001F26E1">
            <w:pPr>
              <w:rPr>
                <w:rFonts w:eastAsia="Calibri" w:cs="Arial"/>
                <w:sz w:val="20"/>
                <w:szCs w:val="20"/>
              </w:rPr>
            </w:pPr>
            <w:r w:rsidRPr="00415928">
              <w:rPr>
                <w:rFonts w:eastAsia="Calibri" w:cs="Arial"/>
                <w:b/>
                <w:bCs/>
                <w:sz w:val="20"/>
                <w:szCs w:val="20"/>
              </w:rPr>
              <w:t>TEHNIČKI OPIS I ZAHTJEVI VEZANI ZA MATERIJAL</w:t>
            </w:r>
            <w:r w:rsidRPr="004370F8">
              <w:rPr>
                <w:rFonts w:eastAsia="Calibri" w:cs="Arial"/>
                <w:b/>
                <w:bCs/>
                <w:sz w:val="20"/>
                <w:szCs w:val="20"/>
              </w:rPr>
              <w:t xml:space="preserve"> OPREMA ZA SPAŠAVANJE - LJESTVE DVODIJELNE</w:t>
            </w:r>
          </w:p>
        </w:tc>
      </w:tr>
      <w:tr w:rsidR="00E225B8" w:rsidRPr="00B83A7F" w14:paraId="09A2DF44" w14:textId="77777777" w:rsidTr="00B54B97">
        <w:trPr>
          <w:trHeight w:val="210"/>
        </w:trPr>
        <w:tc>
          <w:tcPr>
            <w:tcW w:w="718" w:type="dxa"/>
          </w:tcPr>
          <w:p w14:paraId="44EFD82A" w14:textId="77777777" w:rsidR="00E225B8" w:rsidRPr="0059087B" w:rsidRDefault="00E225B8" w:rsidP="001F26E1">
            <w:pPr>
              <w:rPr>
                <w:rFonts w:eastAsia="Calibri" w:cs="Arial"/>
                <w:sz w:val="20"/>
                <w:szCs w:val="20"/>
              </w:rPr>
            </w:pPr>
            <w:r w:rsidRPr="0059087B">
              <w:rPr>
                <w:sz w:val="20"/>
                <w:szCs w:val="20"/>
              </w:rPr>
              <w:t>1.2.1</w:t>
            </w:r>
          </w:p>
        </w:tc>
        <w:tc>
          <w:tcPr>
            <w:tcW w:w="6478" w:type="dxa"/>
            <w:gridSpan w:val="2"/>
          </w:tcPr>
          <w:p w14:paraId="21FB48E3" w14:textId="1122172A" w:rsidR="00E225B8" w:rsidRPr="0073309A" w:rsidRDefault="00E225B8" w:rsidP="001F26E1">
            <w:pPr>
              <w:autoSpaceDE w:val="0"/>
              <w:autoSpaceDN w:val="0"/>
              <w:adjustRightInd w:val="0"/>
              <w:jc w:val="both"/>
              <w:rPr>
                <w:rFonts w:eastAsia="MS Mincho" w:cs="Times New Roman"/>
                <w:sz w:val="20"/>
                <w:szCs w:val="20"/>
                <w:lang w:eastAsia="ja-JP"/>
              </w:rPr>
            </w:pPr>
            <w:r>
              <w:rPr>
                <w:rFonts w:eastAsia="MS Mincho" w:cs="Times New Roman"/>
                <w:sz w:val="20"/>
                <w:szCs w:val="20"/>
                <w:lang w:eastAsia="ja-JP"/>
              </w:rPr>
              <w:t>Opći podaci (proizvođač, model, tip, vrsta, ostale oznake, zemlja proizvođača) upisati:</w:t>
            </w:r>
          </w:p>
        </w:tc>
        <w:tc>
          <w:tcPr>
            <w:tcW w:w="3486" w:type="dxa"/>
          </w:tcPr>
          <w:p w14:paraId="64F79884" w14:textId="77777777" w:rsidR="00E225B8" w:rsidRPr="00B83A7F" w:rsidRDefault="00E225B8" w:rsidP="001F26E1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225B8" w:rsidRPr="00B83A7F" w14:paraId="0C995B81" w14:textId="77777777" w:rsidTr="009F0172">
        <w:trPr>
          <w:trHeight w:val="210"/>
        </w:trPr>
        <w:tc>
          <w:tcPr>
            <w:tcW w:w="718" w:type="dxa"/>
          </w:tcPr>
          <w:p w14:paraId="485BE8FA" w14:textId="77777777" w:rsidR="00E225B8" w:rsidRPr="0059087B" w:rsidRDefault="00E225B8" w:rsidP="001F26E1">
            <w:pPr>
              <w:rPr>
                <w:rFonts w:eastAsia="Calibri" w:cs="Arial"/>
                <w:sz w:val="20"/>
                <w:szCs w:val="20"/>
              </w:rPr>
            </w:pPr>
            <w:r w:rsidRPr="0059087B">
              <w:rPr>
                <w:sz w:val="20"/>
                <w:szCs w:val="20"/>
              </w:rPr>
              <w:t>1.2.2.</w:t>
            </w:r>
          </w:p>
        </w:tc>
        <w:tc>
          <w:tcPr>
            <w:tcW w:w="6478" w:type="dxa"/>
            <w:gridSpan w:val="2"/>
          </w:tcPr>
          <w:p w14:paraId="1C326F0E" w14:textId="41F4D172" w:rsidR="00E225B8" w:rsidRPr="00520984" w:rsidRDefault="0073309A" w:rsidP="001F26E1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520984">
              <w:rPr>
                <w:rFonts w:cs="Arial"/>
                <w:color w:val="000000" w:themeColor="text1"/>
                <w:sz w:val="20"/>
                <w:szCs w:val="20"/>
              </w:rPr>
              <w:t>Materijal: aluminij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ili jednakovrijedno</w:t>
            </w:r>
            <w:r w:rsidRPr="00B9312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486" w:type="dxa"/>
          </w:tcPr>
          <w:p w14:paraId="7CA2CCD7" w14:textId="77777777" w:rsidR="00E225B8" w:rsidRPr="00B83A7F" w:rsidRDefault="00E225B8" w:rsidP="001F26E1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07B26327" w14:textId="77777777" w:rsidTr="00AC1403">
        <w:trPr>
          <w:trHeight w:val="210"/>
        </w:trPr>
        <w:tc>
          <w:tcPr>
            <w:tcW w:w="718" w:type="dxa"/>
          </w:tcPr>
          <w:p w14:paraId="72582007" w14:textId="0ABD2853" w:rsidR="0073309A" w:rsidRPr="0059087B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1.2.3.</w:t>
            </w:r>
          </w:p>
        </w:tc>
        <w:tc>
          <w:tcPr>
            <w:tcW w:w="6478" w:type="dxa"/>
            <w:gridSpan w:val="2"/>
          </w:tcPr>
          <w:p w14:paraId="0771C850" w14:textId="2B918509" w:rsidR="0073309A" w:rsidRPr="00520984" w:rsidRDefault="0073309A" w:rsidP="0073309A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Rastezanje pomoću užeta s kočnicom</w:t>
            </w:r>
          </w:p>
        </w:tc>
        <w:tc>
          <w:tcPr>
            <w:tcW w:w="3486" w:type="dxa"/>
          </w:tcPr>
          <w:p w14:paraId="51A37AFF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0D9F1E55" w14:textId="77777777" w:rsidTr="00F879AA">
        <w:trPr>
          <w:trHeight w:val="210"/>
        </w:trPr>
        <w:tc>
          <w:tcPr>
            <w:tcW w:w="718" w:type="dxa"/>
          </w:tcPr>
          <w:p w14:paraId="619292D4" w14:textId="15C0A09E" w:rsidR="0073309A" w:rsidRPr="0059087B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1.2.4.</w:t>
            </w:r>
          </w:p>
        </w:tc>
        <w:tc>
          <w:tcPr>
            <w:tcW w:w="6478" w:type="dxa"/>
            <w:gridSpan w:val="2"/>
          </w:tcPr>
          <w:p w14:paraId="601A197C" w14:textId="08A98204" w:rsidR="0073309A" w:rsidRPr="00520984" w:rsidRDefault="0073309A" w:rsidP="0073309A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520984">
              <w:rPr>
                <w:rFonts w:cs="Arial"/>
                <w:sz w:val="20"/>
                <w:szCs w:val="20"/>
              </w:rPr>
              <w:t xml:space="preserve">Gazišta su od aluminija sa </w:t>
            </w:r>
            <w:proofErr w:type="spellStart"/>
            <w:r w:rsidRPr="00520984">
              <w:rPr>
                <w:rFonts w:cs="Arial"/>
                <w:sz w:val="20"/>
                <w:szCs w:val="20"/>
              </w:rPr>
              <w:t>protukliznom</w:t>
            </w:r>
            <w:proofErr w:type="spellEnd"/>
            <w:r w:rsidRPr="00520984">
              <w:rPr>
                <w:rFonts w:cs="Arial"/>
                <w:sz w:val="20"/>
                <w:szCs w:val="20"/>
              </w:rPr>
              <w:t xml:space="preserve"> obradom</w:t>
            </w:r>
          </w:p>
        </w:tc>
        <w:tc>
          <w:tcPr>
            <w:tcW w:w="3486" w:type="dxa"/>
          </w:tcPr>
          <w:p w14:paraId="363AECE7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41483922" w14:textId="77777777" w:rsidTr="00E65085">
        <w:trPr>
          <w:trHeight w:val="210"/>
        </w:trPr>
        <w:tc>
          <w:tcPr>
            <w:tcW w:w="718" w:type="dxa"/>
          </w:tcPr>
          <w:p w14:paraId="2C5B5023" w14:textId="19DE842C" w:rsidR="0073309A" w:rsidRPr="0059087B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lastRenderedPageBreak/>
              <w:t>1.2.5.</w:t>
            </w:r>
          </w:p>
        </w:tc>
        <w:tc>
          <w:tcPr>
            <w:tcW w:w="6478" w:type="dxa"/>
            <w:gridSpan w:val="2"/>
          </w:tcPr>
          <w:p w14:paraId="0E091714" w14:textId="69ED7B76" w:rsidR="0073309A" w:rsidRPr="0073309A" w:rsidRDefault="0073309A" w:rsidP="0073309A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520984">
              <w:rPr>
                <w:rFonts w:cs="Arial"/>
                <w:sz w:val="20"/>
                <w:szCs w:val="20"/>
              </w:rPr>
              <w:t>Aluminijski profili i prečke su zavareni i dodatno fiksirani za okvir ljestve</w:t>
            </w:r>
            <w:r>
              <w:rPr>
                <w:rFonts w:cs="Arial"/>
                <w:sz w:val="20"/>
                <w:szCs w:val="20"/>
              </w:rPr>
              <w:t>, c</w:t>
            </w:r>
            <w:r w:rsidRPr="00ED5CFA">
              <w:rPr>
                <w:rFonts w:cs="Arial"/>
                <w:sz w:val="20"/>
                <w:szCs w:val="20"/>
              </w:rPr>
              <w:t>ijela vanjska strana ima glatku površinu.</w:t>
            </w:r>
          </w:p>
        </w:tc>
        <w:tc>
          <w:tcPr>
            <w:tcW w:w="3486" w:type="dxa"/>
          </w:tcPr>
          <w:p w14:paraId="0E572C39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1BD0D344" w14:textId="77777777" w:rsidTr="00422FA4">
        <w:trPr>
          <w:trHeight w:val="210"/>
        </w:trPr>
        <w:tc>
          <w:tcPr>
            <w:tcW w:w="718" w:type="dxa"/>
          </w:tcPr>
          <w:p w14:paraId="0AC4B08F" w14:textId="08815D5C" w:rsidR="0073309A" w:rsidRPr="0059087B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1.2.6.</w:t>
            </w:r>
          </w:p>
        </w:tc>
        <w:tc>
          <w:tcPr>
            <w:tcW w:w="6478" w:type="dxa"/>
            <w:gridSpan w:val="2"/>
          </w:tcPr>
          <w:p w14:paraId="2AC71046" w14:textId="56A65DEB" w:rsidR="0073309A" w:rsidRPr="0073309A" w:rsidRDefault="0073309A" w:rsidP="0073309A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520984">
              <w:rPr>
                <w:rFonts w:cs="Arial"/>
                <w:sz w:val="20"/>
                <w:szCs w:val="20"/>
              </w:rPr>
              <w:t xml:space="preserve">Na donjem dijelu ljestvi </w:t>
            </w:r>
            <w:r>
              <w:rPr>
                <w:rFonts w:cs="Arial"/>
                <w:sz w:val="20"/>
                <w:szCs w:val="20"/>
              </w:rPr>
              <w:t xml:space="preserve">posebni nastavci </w:t>
            </w:r>
            <w:r w:rsidRPr="00520984">
              <w:rPr>
                <w:rFonts w:cs="Arial"/>
                <w:sz w:val="20"/>
                <w:szCs w:val="20"/>
              </w:rPr>
              <w:t>radi boljeg držanja podloge.</w:t>
            </w:r>
          </w:p>
        </w:tc>
        <w:tc>
          <w:tcPr>
            <w:tcW w:w="3486" w:type="dxa"/>
          </w:tcPr>
          <w:p w14:paraId="70021AF3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38F38336" w14:textId="77777777" w:rsidTr="00C17732">
        <w:trPr>
          <w:trHeight w:val="210"/>
        </w:trPr>
        <w:tc>
          <w:tcPr>
            <w:tcW w:w="718" w:type="dxa"/>
          </w:tcPr>
          <w:p w14:paraId="35459C43" w14:textId="65E74FF0" w:rsidR="0073309A" w:rsidRPr="0059087B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1.2.7.</w:t>
            </w:r>
          </w:p>
        </w:tc>
        <w:tc>
          <w:tcPr>
            <w:tcW w:w="6478" w:type="dxa"/>
            <w:gridSpan w:val="2"/>
          </w:tcPr>
          <w:p w14:paraId="3891CFAE" w14:textId="476DEA78" w:rsidR="0073309A" w:rsidRPr="0073309A" w:rsidRDefault="0073309A" w:rsidP="0073309A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520984">
              <w:rPr>
                <w:rFonts w:cs="Arial"/>
                <w:sz w:val="20"/>
                <w:szCs w:val="20"/>
              </w:rPr>
              <w:t>Ukupna težina ljestvi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20984">
              <w:rPr>
                <w:rFonts w:cs="Arial"/>
                <w:sz w:val="20"/>
                <w:szCs w:val="20"/>
              </w:rPr>
              <w:t>– maksimalno</w:t>
            </w:r>
            <w:r>
              <w:rPr>
                <w:rFonts w:cs="Arial"/>
                <w:sz w:val="20"/>
                <w:szCs w:val="20"/>
              </w:rPr>
              <w:t xml:space="preserve"> do</w:t>
            </w:r>
            <w:r w:rsidRPr="0052098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50</w:t>
            </w:r>
            <w:r w:rsidRPr="00520984">
              <w:rPr>
                <w:rFonts w:cs="Arial"/>
                <w:sz w:val="20"/>
                <w:szCs w:val="20"/>
              </w:rPr>
              <w:t xml:space="preserve"> kg.</w:t>
            </w:r>
          </w:p>
        </w:tc>
        <w:tc>
          <w:tcPr>
            <w:tcW w:w="3486" w:type="dxa"/>
          </w:tcPr>
          <w:p w14:paraId="5F3CC236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7A326488" w14:textId="77777777" w:rsidTr="009C69EC">
        <w:trPr>
          <w:trHeight w:val="210"/>
        </w:trPr>
        <w:tc>
          <w:tcPr>
            <w:tcW w:w="718" w:type="dxa"/>
          </w:tcPr>
          <w:p w14:paraId="70FD702D" w14:textId="75F288E5" w:rsidR="0073309A" w:rsidRPr="0059087B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1.2.8.</w:t>
            </w:r>
          </w:p>
        </w:tc>
        <w:tc>
          <w:tcPr>
            <w:tcW w:w="6478" w:type="dxa"/>
            <w:gridSpan w:val="2"/>
          </w:tcPr>
          <w:p w14:paraId="24E40ED3" w14:textId="5EC8DF39" w:rsidR="0073309A" w:rsidRPr="0073309A" w:rsidRDefault="0073309A" w:rsidP="0073309A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  <w:r w:rsidRPr="00520984">
              <w:rPr>
                <w:rFonts w:cs="Arial"/>
                <w:sz w:val="20"/>
                <w:szCs w:val="20"/>
              </w:rPr>
              <w:t>isina</w:t>
            </w:r>
            <w:r>
              <w:rPr>
                <w:rFonts w:cs="Arial"/>
                <w:sz w:val="20"/>
                <w:szCs w:val="20"/>
              </w:rPr>
              <w:t xml:space="preserve"> sklopljenih</w:t>
            </w:r>
            <w:r w:rsidRPr="00520984">
              <w:rPr>
                <w:rFonts w:cs="Arial"/>
                <w:sz w:val="20"/>
                <w:szCs w:val="20"/>
              </w:rPr>
              <w:t xml:space="preserve"> ljestvi minimalno </w:t>
            </w:r>
            <w:r>
              <w:rPr>
                <w:rFonts w:cs="Arial"/>
                <w:sz w:val="20"/>
                <w:szCs w:val="20"/>
              </w:rPr>
              <w:t>5</w:t>
            </w:r>
            <w:r w:rsidRPr="00520984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>0</w:t>
            </w:r>
            <w:r w:rsidRPr="00520984">
              <w:rPr>
                <w:rFonts w:cs="Arial"/>
                <w:sz w:val="20"/>
                <w:szCs w:val="20"/>
              </w:rPr>
              <w:t>0 m</w:t>
            </w:r>
          </w:p>
        </w:tc>
        <w:tc>
          <w:tcPr>
            <w:tcW w:w="3486" w:type="dxa"/>
          </w:tcPr>
          <w:p w14:paraId="3A12B18E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37E8F9D9" w14:textId="77777777" w:rsidTr="00E225B8">
        <w:trPr>
          <w:trHeight w:val="210"/>
        </w:trPr>
        <w:tc>
          <w:tcPr>
            <w:tcW w:w="718" w:type="dxa"/>
          </w:tcPr>
          <w:p w14:paraId="7A47AE56" w14:textId="747AA9CE" w:rsidR="0073309A" w:rsidRPr="0059087B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1.2.9.</w:t>
            </w:r>
          </w:p>
        </w:tc>
        <w:tc>
          <w:tcPr>
            <w:tcW w:w="6478" w:type="dxa"/>
            <w:gridSpan w:val="2"/>
          </w:tcPr>
          <w:p w14:paraId="339CA34C" w14:textId="5B28818B" w:rsidR="0073309A" w:rsidRDefault="0073309A" w:rsidP="0073309A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  <w:r w:rsidRPr="00520984">
              <w:rPr>
                <w:rFonts w:cs="Arial"/>
                <w:sz w:val="20"/>
                <w:szCs w:val="20"/>
              </w:rPr>
              <w:t>isina</w:t>
            </w:r>
            <w:r>
              <w:rPr>
                <w:rFonts w:cs="Arial"/>
                <w:sz w:val="20"/>
                <w:szCs w:val="20"/>
              </w:rPr>
              <w:t xml:space="preserve"> rastegnutih</w:t>
            </w:r>
            <w:r w:rsidRPr="00520984">
              <w:rPr>
                <w:rFonts w:cs="Arial"/>
                <w:sz w:val="20"/>
                <w:szCs w:val="20"/>
              </w:rPr>
              <w:t xml:space="preserve"> ljestvi </w:t>
            </w:r>
            <w:r>
              <w:rPr>
                <w:rFonts w:cs="Arial"/>
                <w:sz w:val="20"/>
                <w:szCs w:val="20"/>
              </w:rPr>
              <w:t>mini</w:t>
            </w:r>
            <w:r w:rsidRPr="00520984">
              <w:rPr>
                <w:rFonts w:cs="Arial"/>
                <w:sz w:val="20"/>
                <w:szCs w:val="20"/>
              </w:rPr>
              <w:t xml:space="preserve">malno </w:t>
            </w:r>
            <w:r>
              <w:rPr>
                <w:rFonts w:cs="Arial"/>
                <w:sz w:val="20"/>
                <w:szCs w:val="20"/>
              </w:rPr>
              <w:t>10</w:t>
            </w:r>
            <w:r w:rsidRPr="00520984">
              <w:rPr>
                <w:rFonts w:cs="Arial"/>
                <w:sz w:val="20"/>
                <w:szCs w:val="20"/>
              </w:rPr>
              <w:t>,00 m</w:t>
            </w:r>
          </w:p>
        </w:tc>
        <w:tc>
          <w:tcPr>
            <w:tcW w:w="3486" w:type="dxa"/>
          </w:tcPr>
          <w:p w14:paraId="5B85D27D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2038DD24" w14:textId="77777777" w:rsidTr="00E225B8">
        <w:trPr>
          <w:trHeight w:val="210"/>
        </w:trPr>
        <w:tc>
          <w:tcPr>
            <w:tcW w:w="718" w:type="dxa"/>
          </w:tcPr>
          <w:p w14:paraId="7FC5DE02" w14:textId="20D1445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1.2.10.</w:t>
            </w:r>
          </w:p>
        </w:tc>
        <w:tc>
          <w:tcPr>
            <w:tcW w:w="6478" w:type="dxa"/>
            <w:gridSpan w:val="2"/>
          </w:tcPr>
          <w:p w14:paraId="64E2ED4F" w14:textId="3BFEAAA8" w:rsidR="0073309A" w:rsidRDefault="0073309A" w:rsidP="0073309A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Nosivost: dvije osobe</w:t>
            </w:r>
            <w:r w:rsidRPr="003C706B">
              <w:rPr>
                <w:rFonts w:cs="Arial"/>
                <w:sz w:val="20"/>
                <w:szCs w:val="20"/>
              </w:rPr>
              <w:t>; min. 200 kg</w:t>
            </w:r>
          </w:p>
        </w:tc>
        <w:tc>
          <w:tcPr>
            <w:tcW w:w="3486" w:type="dxa"/>
          </w:tcPr>
          <w:p w14:paraId="01010C13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7065B413" w14:textId="77777777" w:rsidTr="00E225B8">
        <w:trPr>
          <w:trHeight w:val="210"/>
        </w:trPr>
        <w:tc>
          <w:tcPr>
            <w:tcW w:w="718" w:type="dxa"/>
          </w:tcPr>
          <w:p w14:paraId="193E0D17" w14:textId="173784DD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1.2.11.</w:t>
            </w:r>
          </w:p>
        </w:tc>
        <w:tc>
          <w:tcPr>
            <w:tcW w:w="6478" w:type="dxa"/>
            <w:gridSpan w:val="2"/>
          </w:tcPr>
          <w:p w14:paraId="7C88DA1B" w14:textId="33E5BDDB" w:rsidR="0073309A" w:rsidRDefault="0073309A" w:rsidP="0073309A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712433">
              <w:rPr>
                <w:rFonts w:cs="Arial"/>
                <w:sz w:val="20"/>
                <w:szCs w:val="20"/>
              </w:rPr>
              <w:t>Norma: HRN EN 1147:2010 ili jednakovrijedno</w:t>
            </w:r>
          </w:p>
        </w:tc>
        <w:tc>
          <w:tcPr>
            <w:tcW w:w="3486" w:type="dxa"/>
          </w:tcPr>
          <w:p w14:paraId="29244B33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13CACB45" w14:textId="77777777" w:rsidTr="00E225B8">
        <w:trPr>
          <w:trHeight w:val="210"/>
        </w:trPr>
        <w:tc>
          <w:tcPr>
            <w:tcW w:w="718" w:type="dxa"/>
          </w:tcPr>
          <w:p w14:paraId="4088764F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1.3.</w:t>
            </w:r>
          </w:p>
        </w:tc>
        <w:tc>
          <w:tcPr>
            <w:tcW w:w="9964" w:type="dxa"/>
            <w:gridSpan w:val="3"/>
          </w:tcPr>
          <w:p w14:paraId="4E2F9DEF" w14:textId="4D3467AD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 w:rsidRPr="00415928">
              <w:rPr>
                <w:rFonts w:eastAsia="Calibri" w:cs="Arial"/>
                <w:b/>
                <w:bCs/>
                <w:sz w:val="20"/>
                <w:szCs w:val="20"/>
              </w:rPr>
              <w:t>TEHNIČKI OPIS I ZAHTJEVI VEZANI ZA MATERIJAL</w:t>
            </w:r>
            <w:r w:rsidRPr="004370F8">
              <w:rPr>
                <w:rFonts w:eastAsia="Calibri" w:cs="Arial"/>
                <w:b/>
                <w:bCs/>
                <w:sz w:val="20"/>
                <w:szCs w:val="20"/>
              </w:rPr>
              <w:t xml:space="preserve"> OPREMA ZA SPAŠAVANJE - OPREMA ZA SPAŠAVANJE -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472A28">
              <w:rPr>
                <w:rFonts w:eastAsia="Calibri" w:cs="Arial"/>
                <w:b/>
                <w:bCs/>
                <w:sz w:val="20"/>
                <w:szCs w:val="20"/>
              </w:rPr>
              <w:t>NOSILA – SKLOPLJIVA</w:t>
            </w:r>
          </w:p>
        </w:tc>
      </w:tr>
      <w:tr w:rsidR="0073309A" w:rsidRPr="00B83A7F" w14:paraId="1BC96B51" w14:textId="77777777" w:rsidTr="00706E04">
        <w:trPr>
          <w:trHeight w:val="210"/>
        </w:trPr>
        <w:tc>
          <w:tcPr>
            <w:tcW w:w="718" w:type="dxa"/>
          </w:tcPr>
          <w:p w14:paraId="65E4C9B1" w14:textId="77777777" w:rsidR="0073309A" w:rsidRPr="0059087B" w:rsidRDefault="0073309A" w:rsidP="0073309A">
            <w:pPr>
              <w:rPr>
                <w:rFonts w:cs="Arial"/>
                <w:sz w:val="20"/>
                <w:szCs w:val="20"/>
              </w:rPr>
            </w:pPr>
            <w:r w:rsidRPr="0059087B">
              <w:rPr>
                <w:rFonts w:cs="Arial"/>
                <w:sz w:val="20"/>
                <w:szCs w:val="20"/>
              </w:rPr>
              <w:t>1.3.1.</w:t>
            </w:r>
          </w:p>
        </w:tc>
        <w:tc>
          <w:tcPr>
            <w:tcW w:w="6478" w:type="dxa"/>
            <w:gridSpan w:val="2"/>
          </w:tcPr>
          <w:p w14:paraId="151A6AEA" w14:textId="77777777" w:rsidR="0073309A" w:rsidRDefault="0073309A" w:rsidP="0073309A">
            <w:pPr>
              <w:autoSpaceDE w:val="0"/>
              <w:autoSpaceDN w:val="0"/>
              <w:adjustRightInd w:val="0"/>
              <w:jc w:val="both"/>
              <w:rPr>
                <w:rFonts w:eastAsia="MS Mincho" w:cs="Times New Roman"/>
                <w:sz w:val="20"/>
                <w:szCs w:val="20"/>
                <w:lang w:eastAsia="ja-JP"/>
              </w:rPr>
            </w:pPr>
            <w:r>
              <w:rPr>
                <w:rFonts w:eastAsia="MS Mincho" w:cs="Times New Roman"/>
                <w:sz w:val="20"/>
                <w:szCs w:val="20"/>
                <w:lang w:eastAsia="ja-JP"/>
              </w:rPr>
              <w:t>Opći podaci (proizvođač, model, tip, vrsta, ostale oznake, zemlja proizvođača) upisati:</w:t>
            </w:r>
          </w:p>
          <w:p w14:paraId="31843DCB" w14:textId="77777777" w:rsidR="0073309A" w:rsidRDefault="0073309A" w:rsidP="0073309A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4C2AAA05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5EDEB400" w14:textId="77777777" w:rsidTr="00BA557A">
        <w:trPr>
          <w:trHeight w:val="210"/>
        </w:trPr>
        <w:tc>
          <w:tcPr>
            <w:tcW w:w="718" w:type="dxa"/>
          </w:tcPr>
          <w:p w14:paraId="1926D2AD" w14:textId="25401647" w:rsidR="0073309A" w:rsidRPr="0059087B" w:rsidRDefault="0073309A" w:rsidP="0073309A">
            <w:pPr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1.3.2.</w:t>
            </w:r>
          </w:p>
        </w:tc>
        <w:tc>
          <w:tcPr>
            <w:tcW w:w="6478" w:type="dxa"/>
            <w:gridSpan w:val="2"/>
          </w:tcPr>
          <w:p w14:paraId="016CFEEF" w14:textId="74DBEBAF" w:rsidR="0073309A" w:rsidRPr="006D5088" w:rsidRDefault="0073309A" w:rsidP="0073309A">
            <w:pPr>
              <w:autoSpaceDE w:val="0"/>
              <w:autoSpaceDN w:val="0"/>
              <w:adjustRightInd w:val="0"/>
              <w:jc w:val="both"/>
              <w:rPr>
                <w:rFonts w:eastAsia="MS Mincho" w:cs="Times New Roman"/>
                <w:sz w:val="20"/>
                <w:szCs w:val="20"/>
                <w:lang w:eastAsia="ja-JP"/>
              </w:rPr>
            </w:pPr>
            <w:r w:rsidRPr="00DC7A21">
              <w:rPr>
                <w:rFonts w:cs="Arial"/>
                <w:sz w:val="20"/>
                <w:szCs w:val="20"/>
              </w:rPr>
              <w:t>Nosila sklopiva po dužini i širini.</w:t>
            </w:r>
          </w:p>
        </w:tc>
        <w:tc>
          <w:tcPr>
            <w:tcW w:w="3486" w:type="dxa"/>
          </w:tcPr>
          <w:p w14:paraId="309F0063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4BB93E58" w14:textId="77777777" w:rsidTr="00BA557A">
        <w:trPr>
          <w:trHeight w:val="210"/>
        </w:trPr>
        <w:tc>
          <w:tcPr>
            <w:tcW w:w="718" w:type="dxa"/>
          </w:tcPr>
          <w:p w14:paraId="580CC33D" w14:textId="26A36D2C" w:rsidR="0073309A" w:rsidRPr="0059087B" w:rsidRDefault="0073309A" w:rsidP="0073309A">
            <w:pPr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1.3.3.</w:t>
            </w:r>
          </w:p>
        </w:tc>
        <w:tc>
          <w:tcPr>
            <w:tcW w:w="6478" w:type="dxa"/>
            <w:gridSpan w:val="2"/>
          </w:tcPr>
          <w:p w14:paraId="7CAAE27C" w14:textId="33ED87FE" w:rsidR="0073309A" w:rsidRPr="006D5088" w:rsidRDefault="0073309A" w:rsidP="0073309A">
            <w:pPr>
              <w:autoSpaceDE w:val="0"/>
              <w:autoSpaceDN w:val="0"/>
              <w:adjustRightInd w:val="0"/>
              <w:jc w:val="both"/>
              <w:rPr>
                <w:rFonts w:eastAsia="MS Mincho" w:cs="Times New Roman"/>
                <w:sz w:val="20"/>
                <w:szCs w:val="20"/>
                <w:lang w:eastAsia="ja-JP"/>
              </w:rPr>
            </w:pPr>
            <w:r>
              <w:rPr>
                <w:rFonts w:cs="Arial"/>
                <w:sz w:val="20"/>
                <w:szCs w:val="20"/>
              </w:rPr>
              <w:t>Periva tekstilna ili jednakovrijedna presvlaka</w:t>
            </w:r>
          </w:p>
        </w:tc>
        <w:tc>
          <w:tcPr>
            <w:tcW w:w="3486" w:type="dxa"/>
          </w:tcPr>
          <w:p w14:paraId="42BF9B65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1DF1DEFD" w14:textId="77777777" w:rsidTr="00BA557A">
        <w:trPr>
          <w:trHeight w:val="210"/>
        </w:trPr>
        <w:tc>
          <w:tcPr>
            <w:tcW w:w="718" w:type="dxa"/>
          </w:tcPr>
          <w:p w14:paraId="666A9FC9" w14:textId="66A0007B" w:rsidR="0073309A" w:rsidRPr="0059087B" w:rsidRDefault="0073309A" w:rsidP="0073309A">
            <w:pPr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1.3.4.</w:t>
            </w:r>
          </w:p>
        </w:tc>
        <w:tc>
          <w:tcPr>
            <w:tcW w:w="6478" w:type="dxa"/>
            <w:gridSpan w:val="2"/>
          </w:tcPr>
          <w:p w14:paraId="2380C274" w14:textId="3A86F902" w:rsidR="0073309A" w:rsidRPr="006D5088" w:rsidRDefault="0073309A" w:rsidP="0073309A">
            <w:pPr>
              <w:autoSpaceDE w:val="0"/>
              <w:autoSpaceDN w:val="0"/>
              <w:adjustRightInd w:val="0"/>
              <w:jc w:val="both"/>
              <w:rPr>
                <w:rFonts w:eastAsia="MS Mincho" w:cs="Times New Roman"/>
                <w:sz w:val="20"/>
                <w:szCs w:val="20"/>
                <w:lang w:eastAsia="ja-JP"/>
              </w:rPr>
            </w:pPr>
            <w:r w:rsidRPr="00DC7A21">
              <w:rPr>
                <w:rFonts w:cs="Arial"/>
                <w:sz w:val="20"/>
                <w:szCs w:val="20"/>
              </w:rPr>
              <w:t>Težina</w:t>
            </w:r>
            <w:r>
              <w:rPr>
                <w:rFonts w:cs="Arial"/>
                <w:sz w:val="20"/>
                <w:szCs w:val="20"/>
              </w:rPr>
              <w:t xml:space="preserve"> maksimalno </w:t>
            </w:r>
            <w:r w:rsidRPr="00DC7A21">
              <w:rPr>
                <w:rFonts w:cs="Arial"/>
                <w:sz w:val="20"/>
                <w:szCs w:val="20"/>
              </w:rPr>
              <w:t>6 kg</w:t>
            </w:r>
          </w:p>
        </w:tc>
        <w:tc>
          <w:tcPr>
            <w:tcW w:w="3486" w:type="dxa"/>
          </w:tcPr>
          <w:p w14:paraId="1DB0AD37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222830BD" w14:textId="77777777" w:rsidTr="009C50DB">
        <w:trPr>
          <w:trHeight w:val="210"/>
        </w:trPr>
        <w:tc>
          <w:tcPr>
            <w:tcW w:w="718" w:type="dxa"/>
          </w:tcPr>
          <w:p w14:paraId="20AC3C45" w14:textId="233F642C" w:rsidR="0073309A" w:rsidRPr="0059087B" w:rsidRDefault="0073309A" w:rsidP="0073309A">
            <w:pPr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1.3.5.</w:t>
            </w:r>
          </w:p>
        </w:tc>
        <w:tc>
          <w:tcPr>
            <w:tcW w:w="6478" w:type="dxa"/>
            <w:gridSpan w:val="2"/>
          </w:tcPr>
          <w:p w14:paraId="192968E4" w14:textId="670BA47B" w:rsidR="0073309A" w:rsidRPr="006D5088" w:rsidRDefault="0073309A" w:rsidP="0073309A">
            <w:pPr>
              <w:autoSpaceDE w:val="0"/>
              <w:autoSpaceDN w:val="0"/>
              <w:adjustRightInd w:val="0"/>
              <w:jc w:val="both"/>
              <w:rPr>
                <w:rFonts w:eastAsia="MS Mincho" w:cs="Times New Roman"/>
                <w:sz w:val="20"/>
                <w:szCs w:val="20"/>
                <w:lang w:eastAsia="ja-JP"/>
              </w:rPr>
            </w:pPr>
            <w:r>
              <w:rPr>
                <w:rFonts w:eastAsia="MS Mincho" w:cs="Times New Roman"/>
                <w:sz w:val="20"/>
                <w:szCs w:val="20"/>
                <w:lang w:eastAsia="ja-JP"/>
              </w:rPr>
              <w:t>Nosivost minimalno 120 kg</w:t>
            </w:r>
          </w:p>
        </w:tc>
        <w:tc>
          <w:tcPr>
            <w:tcW w:w="3486" w:type="dxa"/>
          </w:tcPr>
          <w:p w14:paraId="62318E2D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7AF82EA4" w14:textId="77777777" w:rsidTr="008C4DA0">
        <w:trPr>
          <w:trHeight w:val="210"/>
        </w:trPr>
        <w:tc>
          <w:tcPr>
            <w:tcW w:w="718" w:type="dxa"/>
          </w:tcPr>
          <w:p w14:paraId="7AE274B6" w14:textId="51F2BEA1" w:rsidR="0073309A" w:rsidRPr="0059087B" w:rsidRDefault="0073309A" w:rsidP="0073309A">
            <w:pPr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1.3.6.</w:t>
            </w:r>
          </w:p>
        </w:tc>
        <w:tc>
          <w:tcPr>
            <w:tcW w:w="6478" w:type="dxa"/>
            <w:gridSpan w:val="2"/>
          </w:tcPr>
          <w:p w14:paraId="1EF54427" w14:textId="44B1EBF5" w:rsidR="0073309A" w:rsidRPr="006D5088" w:rsidRDefault="0073309A" w:rsidP="0073309A">
            <w:pPr>
              <w:autoSpaceDE w:val="0"/>
              <w:autoSpaceDN w:val="0"/>
              <w:adjustRightInd w:val="0"/>
              <w:jc w:val="both"/>
              <w:rPr>
                <w:rFonts w:eastAsia="MS Mincho" w:cs="Times New Roman"/>
                <w:sz w:val="20"/>
                <w:szCs w:val="20"/>
                <w:lang w:eastAsia="ja-JP"/>
              </w:rPr>
            </w:pPr>
            <w:r>
              <w:rPr>
                <w:rFonts w:cs="Arial"/>
                <w:sz w:val="20"/>
                <w:szCs w:val="20"/>
              </w:rPr>
              <w:t xml:space="preserve">Transportna torba za </w:t>
            </w:r>
            <w:proofErr w:type="spellStart"/>
            <w:r>
              <w:rPr>
                <w:rFonts w:cs="Arial"/>
                <w:sz w:val="20"/>
                <w:szCs w:val="20"/>
              </w:rPr>
              <w:t>pospremu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nosila</w:t>
            </w:r>
          </w:p>
        </w:tc>
        <w:tc>
          <w:tcPr>
            <w:tcW w:w="3486" w:type="dxa"/>
          </w:tcPr>
          <w:p w14:paraId="057F2D44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23F64F44" w14:textId="77777777" w:rsidTr="004D7B79">
        <w:trPr>
          <w:trHeight w:val="210"/>
        </w:trPr>
        <w:tc>
          <w:tcPr>
            <w:tcW w:w="718" w:type="dxa"/>
          </w:tcPr>
          <w:p w14:paraId="1E223879" w14:textId="68880DBD" w:rsidR="0073309A" w:rsidRPr="0059087B" w:rsidRDefault="0073309A" w:rsidP="0073309A">
            <w:pPr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1.3.7.</w:t>
            </w:r>
          </w:p>
        </w:tc>
        <w:tc>
          <w:tcPr>
            <w:tcW w:w="6478" w:type="dxa"/>
            <w:gridSpan w:val="2"/>
          </w:tcPr>
          <w:p w14:paraId="67DFACBD" w14:textId="78B5F7B5" w:rsidR="0073309A" w:rsidRDefault="0073309A" w:rsidP="0073309A">
            <w:pPr>
              <w:tabs>
                <w:tab w:val="left" w:pos="1909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</w:t>
            </w:r>
            <w:r w:rsidRPr="00DC7A21">
              <w:rPr>
                <w:rFonts w:cs="Arial"/>
                <w:sz w:val="20"/>
                <w:szCs w:val="20"/>
              </w:rPr>
              <w:t>im</w:t>
            </w:r>
            <w:r>
              <w:rPr>
                <w:rFonts w:cs="Arial"/>
                <w:sz w:val="20"/>
                <w:szCs w:val="20"/>
              </w:rPr>
              <w:t>enzije</w:t>
            </w:r>
            <w:r w:rsidRPr="00DC7A21">
              <w:rPr>
                <w:rFonts w:cs="Arial"/>
                <w:sz w:val="20"/>
                <w:szCs w:val="20"/>
              </w:rPr>
              <w:t xml:space="preserve"> otvorenih nosila: 2055</w:t>
            </w:r>
            <w:r>
              <w:rPr>
                <w:rFonts w:cs="Arial"/>
                <w:sz w:val="20"/>
                <w:szCs w:val="20"/>
              </w:rPr>
              <w:t xml:space="preserve"> x </w:t>
            </w:r>
            <w:r w:rsidRPr="00DC7A21">
              <w:rPr>
                <w:rFonts w:cs="Arial"/>
                <w:sz w:val="20"/>
                <w:szCs w:val="20"/>
              </w:rPr>
              <w:t>530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C7A21">
              <w:rPr>
                <w:rFonts w:cs="Arial"/>
                <w:sz w:val="20"/>
                <w:szCs w:val="20"/>
              </w:rPr>
              <w:t>mm</w:t>
            </w:r>
            <w:r>
              <w:rPr>
                <w:rFonts w:cs="Arial"/>
                <w:sz w:val="20"/>
                <w:szCs w:val="20"/>
              </w:rPr>
              <w:t xml:space="preserve"> ± 10%</w:t>
            </w:r>
          </w:p>
        </w:tc>
        <w:tc>
          <w:tcPr>
            <w:tcW w:w="3486" w:type="dxa"/>
          </w:tcPr>
          <w:p w14:paraId="1C271FA9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519C1F9A" w14:textId="77777777" w:rsidTr="00CF260D">
        <w:trPr>
          <w:trHeight w:val="210"/>
        </w:trPr>
        <w:tc>
          <w:tcPr>
            <w:tcW w:w="718" w:type="dxa"/>
          </w:tcPr>
          <w:p w14:paraId="3B4BB85F" w14:textId="4683F10A" w:rsidR="0073309A" w:rsidRPr="0059087B" w:rsidRDefault="0073309A" w:rsidP="0073309A">
            <w:pPr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1.3.8.</w:t>
            </w:r>
          </w:p>
        </w:tc>
        <w:tc>
          <w:tcPr>
            <w:tcW w:w="6478" w:type="dxa"/>
            <w:gridSpan w:val="2"/>
          </w:tcPr>
          <w:p w14:paraId="37F2EDB8" w14:textId="77ECD58F" w:rsidR="0073309A" w:rsidRDefault="0073309A" w:rsidP="0073309A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</w:t>
            </w:r>
            <w:r w:rsidRPr="00DC7A21">
              <w:rPr>
                <w:rFonts w:cs="Arial"/>
                <w:sz w:val="20"/>
                <w:szCs w:val="20"/>
              </w:rPr>
              <w:t>im</w:t>
            </w:r>
            <w:r>
              <w:rPr>
                <w:rFonts w:cs="Arial"/>
                <w:sz w:val="20"/>
                <w:szCs w:val="20"/>
              </w:rPr>
              <w:t>enzije</w:t>
            </w:r>
            <w:r w:rsidRPr="00DC7A2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sklopljenih</w:t>
            </w:r>
            <w:r w:rsidRPr="00DC7A21">
              <w:rPr>
                <w:rFonts w:cs="Arial"/>
                <w:sz w:val="20"/>
                <w:szCs w:val="20"/>
              </w:rPr>
              <w:t xml:space="preserve"> nosila: 1025</w:t>
            </w:r>
            <w:r>
              <w:rPr>
                <w:rFonts w:cs="Arial"/>
                <w:sz w:val="20"/>
                <w:szCs w:val="20"/>
              </w:rPr>
              <w:t xml:space="preserve"> x </w:t>
            </w:r>
            <w:r w:rsidRPr="00DC7A21">
              <w:rPr>
                <w:rFonts w:cs="Arial"/>
                <w:sz w:val="20"/>
                <w:szCs w:val="20"/>
              </w:rPr>
              <w:t>110 mm</w:t>
            </w:r>
            <w:r>
              <w:rPr>
                <w:rFonts w:cs="Arial"/>
                <w:sz w:val="20"/>
                <w:szCs w:val="20"/>
              </w:rPr>
              <w:t xml:space="preserve">  ± 10%</w:t>
            </w:r>
          </w:p>
        </w:tc>
        <w:tc>
          <w:tcPr>
            <w:tcW w:w="3486" w:type="dxa"/>
          </w:tcPr>
          <w:p w14:paraId="1993AE8D" w14:textId="4BDD664B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1474A4B2" w14:textId="77777777" w:rsidTr="00E225B8">
        <w:trPr>
          <w:trHeight w:val="210"/>
        </w:trPr>
        <w:tc>
          <w:tcPr>
            <w:tcW w:w="718" w:type="dxa"/>
          </w:tcPr>
          <w:p w14:paraId="6D75429D" w14:textId="4EC2DD41" w:rsidR="0073309A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1.3.9.</w:t>
            </w:r>
          </w:p>
        </w:tc>
        <w:tc>
          <w:tcPr>
            <w:tcW w:w="6478" w:type="dxa"/>
            <w:gridSpan w:val="2"/>
          </w:tcPr>
          <w:p w14:paraId="435DEED2" w14:textId="53C9C410" w:rsidR="0073309A" w:rsidRDefault="0073309A" w:rsidP="0073309A">
            <w:pPr>
              <w:tabs>
                <w:tab w:val="left" w:pos="2805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Nožice izrađene od aluminija ili jednakovrijedni materijal</w:t>
            </w:r>
          </w:p>
        </w:tc>
        <w:tc>
          <w:tcPr>
            <w:tcW w:w="3486" w:type="dxa"/>
          </w:tcPr>
          <w:p w14:paraId="3C1533E5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2AA85DC2" w14:textId="77777777" w:rsidTr="0041053D">
        <w:trPr>
          <w:trHeight w:val="210"/>
        </w:trPr>
        <w:tc>
          <w:tcPr>
            <w:tcW w:w="718" w:type="dxa"/>
          </w:tcPr>
          <w:p w14:paraId="05784A23" w14:textId="79BE9A4F" w:rsidR="0073309A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 w:rsidRPr="00BF0060">
              <w:rPr>
                <w:rFonts w:eastAsia="Calibri" w:cs="Arial"/>
                <w:b/>
                <w:bCs/>
                <w:sz w:val="20"/>
                <w:szCs w:val="20"/>
              </w:rPr>
              <w:t>1.4.</w:t>
            </w:r>
          </w:p>
        </w:tc>
        <w:tc>
          <w:tcPr>
            <w:tcW w:w="9964" w:type="dxa"/>
            <w:gridSpan w:val="3"/>
          </w:tcPr>
          <w:p w14:paraId="6CEF1292" w14:textId="26A4108A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 w:rsidRPr="00415928">
              <w:rPr>
                <w:rFonts w:eastAsia="Calibri" w:cs="Arial"/>
                <w:b/>
                <w:bCs/>
                <w:sz w:val="20"/>
                <w:szCs w:val="20"/>
              </w:rPr>
              <w:t>TEHNIČKI OPIS I ZAHTJEVI VEZANI ZA MATERIJAL</w:t>
            </w:r>
            <w:r w:rsidRPr="004370F8">
              <w:rPr>
                <w:rFonts w:eastAsia="Calibri" w:cs="Arial"/>
                <w:b/>
                <w:bCs/>
                <w:sz w:val="20"/>
                <w:szCs w:val="20"/>
              </w:rPr>
              <w:t xml:space="preserve"> OPREMA ZA SPAŠAVANJE -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472A28">
              <w:rPr>
                <w:rFonts w:eastAsia="Calibri" w:cs="Arial"/>
                <w:b/>
                <w:bCs/>
                <w:sz w:val="20"/>
                <w:szCs w:val="20"/>
              </w:rPr>
              <w:t>UŽE – OBIČNO</w:t>
            </w:r>
          </w:p>
        </w:tc>
      </w:tr>
      <w:tr w:rsidR="0073309A" w:rsidRPr="00B83A7F" w14:paraId="13E8457E" w14:textId="77777777" w:rsidTr="00E225B8">
        <w:trPr>
          <w:trHeight w:val="210"/>
        </w:trPr>
        <w:tc>
          <w:tcPr>
            <w:tcW w:w="718" w:type="dxa"/>
          </w:tcPr>
          <w:p w14:paraId="67EEB019" w14:textId="2032BDAA" w:rsidR="0073309A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 w:rsidRPr="00D80A28">
              <w:rPr>
                <w:rFonts w:cs="Arial"/>
                <w:sz w:val="20"/>
                <w:szCs w:val="20"/>
              </w:rPr>
              <w:t>1.4.1.</w:t>
            </w:r>
          </w:p>
        </w:tc>
        <w:tc>
          <w:tcPr>
            <w:tcW w:w="6478" w:type="dxa"/>
            <w:gridSpan w:val="2"/>
          </w:tcPr>
          <w:p w14:paraId="1736960D" w14:textId="77777777" w:rsidR="0073309A" w:rsidRDefault="0073309A" w:rsidP="0073309A">
            <w:pPr>
              <w:autoSpaceDE w:val="0"/>
              <w:autoSpaceDN w:val="0"/>
              <w:adjustRightInd w:val="0"/>
              <w:jc w:val="both"/>
              <w:rPr>
                <w:rFonts w:eastAsia="MS Mincho" w:cs="Times New Roman"/>
                <w:sz w:val="20"/>
                <w:szCs w:val="20"/>
                <w:lang w:eastAsia="ja-JP"/>
              </w:rPr>
            </w:pPr>
            <w:r>
              <w:rPr>
                <w:rFonts w:eastAsia="MS Mincho" w:cs="Times New Roman"/>
                <w:sz w:val="20"/>
                <w:szCs w:val="20"/>
                <w:lang w:eastAsia="ja-JP"/>
              </w:rPr>
              <w:t>Opći podaci (proizvođač, model, tip, vrsta, ostale oznake, zemlja proizvođača) upisati:</w:t>
            </w:r>
          </w:p>
          <w:p w14:paraId="4AE6919D" w14:textId="77777777" w:rsidR="0073309A" w:rsidRDefault="0073309A" w:rsidP="0073309A">
            <w:pPr>
              <w:tabs>
                <w:tab w:val="left" w:pos="2805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0A6D0868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43993936" w14:textId="77777777" w:rsidTr="00E225B8">
        <w:trPr>
          <w:trHeight w:val="210"/>
        </w:trPr>
        <w:tc>
          <w:tcPr>
            <w:tcW w:w="718" w:type="dxa"/>
          </w:tcPr>
          <w:p w14:paraId="50BE9FBB" w14:textId="55A2EB10" w:rsidR="0073309A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 w:rsidRPr="00D80A28">
              <w:rPr>
                <w:rFonts w:cs="Arial"/>
                <w:sz w:val="20"/>
                <w:szCs w:val="20"/>
              </w:rPr>
              <w:t>1.4.2.</w:t>
            </w:r>
          </w:p>
        </w:tc>
        <w:tc>
          <w:tcPr>
            <w:tcW w:w="6478" w:type="dxa"/>
            <w:gridSpan w:val="2"/>
          </w:tcPr>
          <w:p w14:paraId="3C02A22C" w14:textId="24271F55" w:rsidR="0073309A" w:rsidRDefault="0073309A" w:rsidP="0073309A">
            <w:pPr>
              <w:tabs>
                <w:tab w:val="left" w:pos="2805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21907">
              <w:rPr>
                <w:rFonts w:cs="Arial"/>
                <w:sz w:val="20"/>
                <w:szCs w:val="20"/>
              </w:rPr>
              <w:t>Sirovinski sastav: 100% poliestersko vlakno</w:t>
            </w:r>
            <w:r>
              <w:rPr>
                <w:rFonts w:cs="Arial"/>
                <w:sz w:val="20"/>
                <w:szCs w:val="20"/>
              </w:rPr>
              <w:t xml:space="preserve"> ili jednakovrijedno</w:t>
            </w:r>
          </w:p>
        </w:tc>
        <w:tc>
          <w:tcPr>
            <w:tcW w:w="3486" w:type="dxa"/>
          </w:tcPr>
          <w:p w14:paraId="4C1458A3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2C8DCC59" w14:textId="77777777" w:rsidTr="00E225B8">
        <w:trPr>
          <w:trHeight w:val="210"/>
        </w:trPr>
        <w:tc>
          <w:tcPr>
            <w:tcW w:w="718" w:type="dxa"/>
          </w:tcPr>
          <w:p w14:paraId="683497D8" w14:textId="6620A984" w:rsidR="0073309A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 w:rsidRPr="00D80A28">
              <w:rPr>
                <w:rFonts w:cs="Arial"/>
                <w:sz w:val="20"/>
                <w:szCs w:val="20"/>
              </w:rPr>
              <w:t>1.4.</w:t>
            </w:r>
            <w:r>
              <w:rPr>
                <w:rFonts w:cs="Arial"/>
                <w:sz w:val="20"/>
                <w:szCs w:val="20"/>
              </w:rPr>
              <w:t>3</w:t>
            </w:r>
            <w:r w:rsidRPr="00D80A28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6478" w:type="dxa"/>
            <w:gridSpan w:val="2"/>
          </w:tcPr>
          <w:p w14:paraId="44B22165" w14:textId="0BE9C0FA" w:rsidR="0073309A" w:rsidRDefault="0073309A" w:rsidP="0073309A">
            <w:pPr>
              <w:tabs>
                <w:tab w:val="left" w:pos="2805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Dužina: minimalno 10 m</w:t>
            </w:r>
          </w:p>
        </w:tc>
        <w:tc>
          <w:tcPr>
            <w:tcW w:w="3486" w:type="dxa"/>
          </w:tcPr>
          <w:p w14:paraId="00B7F710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0F692627" w14:textId="77777777" w:rsidTr="00E225B8">
        <w:trPr>
          <w:trHeight w:val="210"/>
        </w:trPr>
        <w:tc>
          <w:tcPr>
            <w:tcW w:w="718" w:type="dxa"/>
          </w:tcPr>
          <w:p w14:paraId="56E53A43" w14:textId="0E140B97" w:rsidR="0073309A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 w:rsidRPr="00D80A28">
              <w:rPr>
                <w:rFonts w:cs="Arial"/>
                <w:sz w:val="20"/>
                <w:szCs w:val="20"/>
              </w:rPr>
              <w:t>1.4.</w:t>
            </w:r>
            <w:r>
              <w:rPr>
                <w:rFonts w:cs="Arial"/>
                <w:sz w:val="20"/>
                <w:szCs w:val="20"/>
              </w:rPr>
              <w:t>4</w:t>
            </w:r>
            <w:r w:rsidRPr="00D80A28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6478" w:type="dxa"/>
            <w:gridSpan w:val="2"/>
          </w:tcPr>
          <w:p w14:paraId="32F91011" w14:textId="219CEC3F" w:rsidR="0073309A" w:rsidRDefault="0073309A" w:rsidP="0073309A">
            <w:pPr>
              <w:tabs>
                <w:tab w:val="left" w:pos="2805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Debljina užeta: minimalno 8 mm</w:t>
            </w:r>
          </w:p>
        </w:tc>
        <w:tc>
          <w:tcPr>
            <w:tcW w:w="3486" w:type="dxa"/>
          </w:tcPr>
          <w:p w14:paraId="17EA37BE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3CC2E98E" w14:textId="77777777" w:rsidTr="00E225B8">
        <w:trPr>
          <w:trHeight w:val="210"/>
        </w:trPr>
        <w:tc>
          <w:tcPr>
            <w:tcW w:w="718" w:type="dxa"/>
          </w:tcPr>
          <w:p w14:paraId="4FE96D80" w14:textId="320D6324" w:rsidR="0073309A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 w:rsidRPr="00D80A28">
              <w:rPr>
                <w:rFonts w:cs="Arial"/>
                <w:sz w:val="20"/>
                <w:szCs w:val="20"/>
              </w:rPr>
              <w:t>1.4.</w:t>
            </w:r>
            <w:r>
              <w:rPr>
                <w:rFonts w:cs="Arial"/>
                <w:sz w:val="20"/>
                <w:szCs w:val="20"/>
              </w:rPr>
              <w:t>5</w:t>
            </w:r>
            <w:r w:rsidRPr="00D80A28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6478" w:type="dxa"/>
            <w:gridSpan w:val="2"/>
          </w:tcPr>
          <w:p w14:paraId="491A9E57" w14:textId="1C1FF3EC" w:rsidR="0073309A" w:rsidRDefault="0073309A" w:rsidP="0073309A">
            <w:pPr>
              <w:tabs>
                <w:tab w:val="left" w:pos="2805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Izdržljivost užeta(sila trganja): minimalno 7 kN</w:t>
            </w:r>
          </w:p>
        </w:tc>
        <w:tc>
          <w:tcPr>
            <w:tcW w:w="3486" w:type="dxa"/>
          </w:tcPr>
          <w:p w14:paraId="1D395D74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5D7873B6" w14:textId="77777777" w:rsidTr="00E225B8">
        <w:trPr>
          <w:trHeight w:val="210"/>
        </w:trPr>
        <w:tc>
          <w:tcPr>
            <w:tcW w:w="718" w:type="dxa"/>
          </w:tcPr>
          <w:p w14:paraId="1C86D231" w14:textId="46A13A43" w:rsidR="0073309A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 w:rsidRPr="00D80A28">
              <w:rPr>
                <w:rFonts w:cs="Arial"/>
                <w:sz w:val="20"/>
                <w:szCs w:val="20"/>
              </w:rPr>
              <w:t>1.4.</w:t>
            </w:r>
            <w:r>
              <w:rPr>
                <w:rFonts w:cs="Arial"/>
                <w:sz w:val="20"/>
                <w:szCs w:val="20"/>
              </w:rPr>
              <w:t>6</w:t>
            </w:r>
            <w:r w:rsidRPr="00D80A28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6478" w:type="dxa"/>
            <w:gridSpan w:val="2"/>
          </w:tcPr>
          <w:p w14:paraId="7B3A60F6" w14:textId="10DD5FB5" w:rsidR="0073309A" w:rsidRDefault="0073309A" w:rsidP="0073309A">
            <w:pPr>
              <w:tabs>
                <w:tab w:val="left" w:pos="2805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 jednom kraju užeta upredena metalna kopča (</w:t>
            </w:r>
            <w:proofErr w:type="spellStart"/>
            <w:r>
              <w:rPr>
                <w:rFonts w:cs="Arial"/>
                <w:sz w:val="20"/>
                <w:szCs w:val="20"/>
              </w:rPr>
              <w:t>karabiner</w:t>
            </w:r>
            <w:proofErr w:type="spellEnd"/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3486" w:type="dxa"/>
          </w:tcPr>
          <w:p w14:paraId="09A6C24B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099BB2E3" w14:textId="77777777" w:rsidTr="00E225B8">
        <w:trPr>
          <w:trHeight w:val="210"/>
        </w:trPr>
        <w:tc>
          <w:tcPr>
            <w:tcW w:w="718" w:type="dxa"/>
          </w:tcPr>
          <w:p w14:paraId="70FBFD5B" w14:textId="3245028B" w:rsidR="0073309A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 w:rsidRPr="00D80A28">
              <w:rPr>
                <w:rFonts w:cs="Arial"/>
                <w:sz w:val="20"/>
                <w:szCs w:val="20"/>
              </w:rPr>
              <w:t>1.4.</w:t>
            </w:r>
            <w:r>
              <w:rPr>
                <w:rFonts w:cs="Arial"/>
                <w:sz w:val="20"/>
                <w:szCs w:val="20"/>
              </w:rPr>
              <w:t>7</w:t>
            </w:r>
            <w:r w:rsidRPr="00D80A28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6478" w:type="dxa"/>
            <w:gridSpan w:val="2"/>
          </w:tcPr>
          <w:p w14:paraId="0E339003" w14:textId="17AD545C" w:rsidR="0073309A" w:rsidRDefault="0073309A" w:rsidP="0073309A">
            <w:pPr>
              <w:tabs>
                <w:tab w:val="left" w:pos="2805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Torba za </w:t>
            </w:r>
            <w:r w:rsidRPr="00021907">
              <w:rPr>
                <w:rFonts w:cs="Arial"/>
                <w:sz w:val="20"/>
                <w:szCs w:val="20"/>
              </w:rPr>
              <w:t>lakše prenošenj</w:t>
            </w:r>
            <w:r>
              <w:rPr>
                <w:rFonts w:cs="Arial"/>
                <w:sz w:val="20"/>
                <w:szCs w:val="20"/>
              </w:rPr>
              <w:t>e</w:t>
            </w:r>
            <w:r w:rsidRPr="00021907">
              <w:rPr>
                <w:rFonts w:cs="Arial"/>
                <w:sz w:val="20"/>
                <w:szCs w:val="20"/>
              </w:rPr>
              <w:t xml:space="preserve"> i pohranjivanj</w:t>
            </w:r>
            <w:r>
              <w:rPr>
                <w:rFonts w:cs="Arial"/>
                <w:sz w:val="20"/>
                <w:szCs w:val="20"/>
              </w:rPr>
              <w:t>e užeta</w:t>
            </w:r>
          </w:p>
        </w:tc>
        <w:tc>
          <w:tcPr>
            <w:tcW w:w="3486" w:type="dxa"/>
          </w:tcPr>
          <w:p w14:paraId="6B28719E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0614F56C" w14:textId="77777777" w:rsidTr="00E225B8">
        <w:trPr>
          <w:trHeight w:val="210"/>
        </w:trPr>
        <w:tc>
          <w:tcPr>
            <w:tcW w:w="718" w:type="dxa"/>
          </w:tcPr>
          <w:p w14:paraId="352A64F0" w14:textId="1C7F5F0C" w:rsidR="0073309A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 w:rsidRPr="00D80A28">
              <w:rPr>
                <w:rFonts w:cs="Arial"/>
                <w:sz w:val="20"/>
                <w:szCs w:val="20"/>
              </w:rPr>
              <w:t>1.4.</w:t>
            </w:r>
            <w:r>
              <w:rPr>
                <w:rFonts w:cs="Arial"/>
                <w:sz w:val="20"/>
                <w:szCs w:val="20"/>
              </w:rPr>
              <w:t>8</w:t>
            </w:r>
            <w:r w:rsidRPr="00D80A28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6478" w:type="dxa"/>
            <w:gridSpan w:val="2"/>
          </w:tcPr>
          <w:p w14:paraId="366F270D" w14:textId="6F8A0A56" w:rsidR="0073309A" w:rsidRDefault="0073309A" w:rsidP="0073309A">
            <w:pPr>
              <w:tabs>
                <w:tab w:val="left" w:pos="2805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3C706B">
              <w:rPr>
                <w:rFonts w:cs="Arial"/>
                <w:sz w:val="20"/>
                <w:szCs w:val="20"/>
              </w:rPr>
              <w:t>Norma: HRN EN 1891:2001 ili jednakovrijedno</w:t>
            </w:r>
          </w:p>
        </w:tc>
        <w:tc>
          <w:tcPr>
            <w:tcW w:w="3486" w:type="dxa"/>
          </w:tcPr>
          <w:p w14:paraId="6139EBB9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169C59D8" w14:textId="77777777" w:rsidTr="00AA16FE">
        <w:trPr>
          <w:trHeight w:val="210"/>
        </w:trPr>
        <w:tc>
          <w:tcPr>
            <w:tcW w:w="718" w:type="dxa"/>
          </w:tcPr>
          <w:p w14:paraId="6D17E236" w14:textId="01F451C0" w:rsidR="0073309A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 w:rsidRPr="000F13B2">
              <w:t>1.5.</w:t>
            </w:r>
          </w:p>
        </w:tc>
        <w:tc>
          <w:tcPr>
            <w:tcW w:w="9964" w:type="dxa"/>
            <w:gridSpan w:val="3"/>
          </w:tcPr>
          <w:p w14:paraId="75FD6F1B" w14:textId="4873A318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 w:rsidRPr="00415928">
              <w:rPr>
                <w:rFonts w:eastAsia="Calibri" w:cs="Arial"/>
                <w:b/>
                <w:bCs/>
                <w:sz w:val="20"/>
                <w:szCs w:val="20"/>
              </w:rPr>
              <w:t>TEHNIČKI OPIS I ZAHTJEVI VEZANI ZA MATERIJAL</w:t>
            </w:r>
            <w:r w:rsidRPr="004370F8">
              <w:rPr>
                <w:rFonts w:eastAsia="Calibri" w:cs="Arial"/>
                <w:b/>
                <w:bCs/>
                <w:sz w:val="20"/>
                <w:szCs w:val="20"/>
              </w:rPr>
              <w:t xml:space="preserve"> OPREMA ZA SPAŠAVANJE -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472A28">
              <w:rPr>
                <w:rFonts w:eastAsia="Calibri" w:cs="Arial"/>
                <w:b/>
                <w:bCs/>
                <w:sz w:val="20"/>
                <w:szCs w:val="20"/>
              </w:rPr>
              <w:t>UŽE - PENJAČKO</w:t>
            </w:r>
          </w:p>
        </w:tc>
      </w:tr>
      <w:tr w:rsidR="0073309A" w:rsidRPr="00B83A7F" w14:paraId="6756A917" w14:textId="77777777" w:rsidTr="00E225B8">
        <w:trPr>
          <w:trHeight w:val="210"/>
        </w:trPr>
        <w:tc>
          <w:tcPr>
            <w:tcW w:w="718" w:type="dxa"/>
          </w:tcPr>
          <w:p w14:paraId="072F70D7" w14:textId="14F0DDD6" w:rsidR="0073309A" w:rsidRPr="0073309A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 w:rsidRPr="0073309A">
              <w:rPr>
                <w:sz w:val="20"/>
                <w:szCs w:val="20"/>
              </w:rPr>
              <w:t>1.5.1.</w:t>
            </w:r>
          </w:p>
        </w:tc>
        <w:tc>
          <w:tcPr>
            <w:tcW w:w="6478" w:type="dxa"/>
            <w:gridSpan w:val="2"/>
          </w:tcPr>
          <w:p w14:paraId="42089284" w14:textId="408E3FF1" w:rsidR="0073309A" w:rsidRPr="0073309A" w:rsidRDefault="0073309A" w:rsidP="0073309A">
            <w:pPr>
              <w:autoSpaceDE w:val="0"/>
              <w:autoSpaceDN w:val="0"/>
              <w:adjustRightInd w:val="0"/>
              <w:jc w:val="both"/>
              <w:rPr>
                <w:rFonts w:eastAsia="MS Mincho" w:cs="Times New Roman"/>
                <w:sz w:val="20"/>
                <w:szCs w:val="20"/>
                <w:lang w:eastAsia="ja-JP"/>
              </w:rPr>
            </w:pPr>
            <w:r>
              <w:rPr>
                <w:rFonts w:eastAsia="MS Mincho" w:cs="Times New Roman"/>
                <w:sz w:val="20"/>
                <w:szCs w:val="20"/>
                <w:lang w:eastAsia="ja-JP"/>
              </w:rPr>
              <w:t>Opći podaci (proizvođač, model, tip, vrsta, ostale oznake, zemlja proizvođača) upisati:</w:t>
            </w:r>
          </w:p>
        </w:tc>
        <w:tc>
          <w:tcPr>
            <w:tcW w:w="3486" w:type="dxa"/>
          </w:tcPr>
          <w:p w14:paraId="5DE9A473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167A58A9" w14:textId="77777777" w:rsidTr="00E225B8">
        <w:trPr>
          <w:trHeight w:val="210"/>
        </w:trPr>
        <w:tc>
          <w:tcPr>
            <w:tcW w:w="718" w:type="dxa"/>
          </w:tcPr>
          <w:p w14:paraId="00AD8E1D" w14:textId="777B1F3A" w:rsidR="0073309A" w:rsidRPr="0073309A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 w:rsidRPr="0073309A">
              <w:rPr>
                <w:sz w:val="20"/>
                <w:szCs w:val="20"/>
              </w:rPr>
              <w:t>1.5.2.</w:t>
            </w:r>
          </w:p>
        </w:tc>
        <w:tc>
          <w:tcPr>
            <w:tcW w:w="6478" w:type="dxa"/>
            <w:gridSpan w:val="2"/>
          </w:tcPr>
          <w:p w14:paraId="1D31A83B" w14:textId="41C1BD76" w:rsidR="0073309A" w:rsidRDefault="0073309A" w:rsidP="0073309A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21907">
              <w:rPr>
                <w:rFonts w:cs="Arial"/>
                <w:sz w:val="20"/>
                <w:szCs w:val="20"/>
              </w:rPr>
              <w:t>Sirovinski sastav: 100% poliestersko vlakno</w:t>
            </w:r>
            <w:r>
              <w:rPr>
                <w:rFonts w:cs="Arial"/>
                <w:sz w:val="20"/>
                <w:szCs w:val="20"/>
              </w:rPr>
              <w:t xml:space="preserve"> ili jednakovrijedno</w:t>
            </w:r>
          </w:p>
        </w:tc>
        <w:tc>
          <w:tcPr>
            <w:tcW w:w="3486" w:type="dxa"/>
          </w:tcPr>
          <w:p w14:paraId="150FB408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4A0A2A6F" w14:textId="77777777" w:rsidTr="00E225B8">
        <w:trPr>
          <w:trHeight w:val="210"/>
        </w:trPr>
        <w:tc>
          <w:tcPr>
            <w:tcW w:w="718" w:type="dxa"/>
          </w:tcPr>
          <w:p w14:paraId="6EA7FAA2" w14:textId="4969E5A9" w:rsidR="0073309A" w:rsidRPr="0073309A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 w:rsidRPr="0073309A">
              <w:rPr>
                <w:sz w:val="20"/>
                <w:szCs w:val="20"/>
              </w:rPr>
              <w:t>1.5.3.</w:t>
            </w:r>
          </w:p>
        </w:tc>
        <w:tc>
          <w:tcPr>
            <w:tcW w:w="6478" w:type="dxa"/>
            <w:gridSpan w:val="2"/>
          </w:tcPr>
          <w:p w14:paraId="3D4719FE" w14:textId="78FFD8EC" w:rsidR="0073309A" w:rsidRDefault="0073309A" w:rsidP="0073309A">
            <w:pPr>
              <w:tabs>
                <w:tab w:val="left" w:pos="2805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Dužina: minimalno 30 m</w:t>
            </w:r>
          </w:p>
        </w:tc>
        <w:tc>
          <w:tcPr>
            <w:tcW w:w="3486" w:type="dxa"/>
          </w:tcPr>
          <w:p w14:paraId="6BBCEE2D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3F1C7500" w14:textId="77777777" w:rsidTr="00E225B8">
        <w:trPr>
          <w:trHeight w:val="210"/>
        </w:trPr>
        <w:tc>
          <w:tcPr>
            <w:tcW w:w="718" w:type="dxa"/>
          </w:tcPr>
          <w:p w14:paraId="030AC85C" w14:textId="7E9C6C51" w:rsidR="0073309A" w:rsidRPr="0073309A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 w:rsidRPr="0073309A">
              <w:rPr>
                <w:sz w:val="20"/>
                <w:szCs w:val="20"/>
              </w:rPr>
              <w:t>1.5.4.</w:t>
            </w:r>
          </w:p>
        </w:tc>
        <w:tc>
          <w:tcPr>
            <w:tcW w:w="6478" w:type="dxa"/>
            <w:gridSpan w:val="2"/>
          </w:tcPr>
          <w:p w14:paraId="4FB51157" w14:textId="0A31DB43" w:rsidR="0073309A" w:rsidRDefault="0073309A" w:rsidP="0073309A">
            <w:pPr>
              <w:tabs>
                <w:tab w:val="left" w:pos="2805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Debljina užeta: minimalno 15 mm</w:t>
            </w:r>
          </w:p>
        </w:tc>
        <w:tc>
          <w:tcPr>
            <w:tcW w:w="3486" w:type="dxa"/>
          </w:tcPr>
          <w:p w14:paraId="70671EFB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100330E2" w14:textId="77777777" w:rsidTr="00E225B8">
        <w:trPr>
          <w:trHeight w:val="210"/>
        </w:trPr>
        <w:tc>
          <w:tcPr>
            <w:tcW w:w="718" w:type="dxa"/>
          </w:tcPr>
          <w:p w14:paraId="41C1578B" w14:textId="51F45D28" w:rsidR="0073309A" w:rsidRPr="0073309A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 w:rsidRPr="0073309A">
              <w:rPr>
                <w:sz w:val="20"/>
                <w:szCs w:val="20"/>
              </w:rPr>
              <w:t>1.5.5.</w:t>
            </w:r>
          </w:p>
        </w:tc>
        <w:tc>
          <w:tcPr>
            <w:tcW w:w="6478" w:type="dxa"/>
            <w:gridSpan w:val="2"/>
          </w:tcPr>
          <w:p w14:paraId="31484178" w14:textId="35B540D4" w:rsidR="0073309A" w:rsidRDefault="0073309A" w:rsidP="0073309A">
            <w:pPr>
              <w:tabs>
                <w:tab w:val="left" w:pos="2805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Izdržljivost užeta(sila trganja): minimalno 14 kN</w:t>
            </w:r>
          </w:p>
        </w:tc>
        <w:tc>
          <w:tcPr>
            <w:tcW w:w="3486" w:type="dxa"/>
          </w:tcPr>
          <w:p w14:paraId="3C04677E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5DA3416D" w14:textId="77777777" w:rsidTr="00E225B8">
        <w:trPr>
          <w:trHeight w:val="210"/>
        </w:trPr>
        <w:tc>
          <w:tcPr>
            <w:tcW w:w="718" w:type="dxa"/>
          </w:tcPr>
          <w:p w14:paraId="6576F4FD" w14:textId="26A69994" w:rsidR="0073309A" w:rsidRPr="0073309A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 w:rsidRPr="0073309A">
              <w:rPr>
                <w:sz w:val="20"/>
                <w:szCs w:val="20"/>
              </w:rPr>
              <w:t>1.5.6.</w:t>
            </w:r>
          </w:p>
        </w:tc>
        <w:tc>
          <w:tcPr>
            <w:tcW w:w="6478" w:type="dxa"/>
            <w:gridSpan w:val="2"/>
          </w:tcPr>
          <w:p w14:paraId="1FA1722B" w14:textId="0584D44B" w:rsidR="0073309A" w:rsidRDefault="0073309A" w:rsidP="0073309A">
            <w:pPr>
              <w:tabs>
                <w:tab w:val="left" w:pos="2805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Na jednom kraju užeta </w:t>
            </w:r>
            <w:proofErr w:type="spellStart"/>
            <w:r>
              <w:rPr>
                <w:rFonts w:cs="Arial"/>
                <w:sz w:val="20"/>
                <w:szCs w:val="20"/>
              </w:rPr>
              <w:t>upletak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dužine 90 mm.</w:t>
            </w:r>
          </w:p>
        </w:tc>
        <w:tc>
          <w:tcPr>
            <w:tcW w:w="3486" w:type="dxa"/>
          </w:tcPr>
          <w:p w14:paraId="0FA59073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21E67F78" w14:textId="77777777" w:rsidTr="00E225B8">
        <w:trPr>
          <w:trHeight w:val="210"/>
        </w:trPr>
        <w:tc>
          <w:tcPr>
            <w:tcW w:w="718" w:type="dxa"/>
          </w:tcPr>
          <w:p w14:paraId="5B11CE89" w14:textId="605E98A2" w:rsidR="0073309A" w:rsidRPr="0073309A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 w:rsidRPr="0073309A">
              <w:rPr>
                <w:sz w:val="20"/>
                <w:szCs w:val="20"/>
              </w:rPr>
              <w:t>1.5.7.</w:t>
            </w:r>
          </w:p>
        </w:tc>
        <w:tc>
          <w:tcPr>
            <w:tcW w:w="6478" w:type="dxa"/>
            <w:gridSpan w:val="2"/>
          </w:tcPr>
          <w:p w14:paraId="552D32BD" w14:textId="53D0FB77" w:rsidR="0073309A" w:rsidRDefault="0073309A" w:rsidP="0073309A">
            <w:pPr>
              <w:tabs>
                <w:tab w:val="left" w:pos="2805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Na drugom kraju užeta metalna ušica i </w:t>
            </w:r>
            <w:proofErr w:type="spellStart"/>
            <w:r>
              <w:rPr>
                <w:rFonts w:cs="Arial"/>
                <w:sz w:val="20"/>
                <w:szCs w:val="20"/>
              </w:rPr>
              <w:t>karabiner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(dug 120 mm i promjera 10 mm)</w:t>
            </w:r>
          </w:p>
        </w:tc>
        <w:tc>
          <w:tcPr>
            <w:tcW w:w="3486" w:type="dxa"/>
          </w:tcPr>
          <w:p w14:paraId="420055C0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2E336C71" w14:textId="77777777" w:rsidTr="00E225B8">
        <w:trPr>
          <w:trHeight w:val="210"/>
        </w:trPr>
        <w:tc>
          <w:tcPr>
            <w:tcW w:w="718" w:type="dxa"/>
          </w:tcPr>
          <w:p w14:paraId="22B4D478" w14:textId="28125ED6" w:rsidR="0073309A" w:rsidRPr="0073309A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 w:rsidRPr="0073309A">
              <w:rPr>
                <w:sz w:val="20"/>
                <w:szCs w:val="20"/>
              </w:rPr>
              <w:t>1.5.8.</w:t>
            </w:r>
          </w:p>
        </w:tc>
        <w:tc>
          <w:tcPr>
            <w:tcW w:w="6478" w:type="dxa"/>
            <w:gridSpan w:val="2"/>
          </w:tcPr>
          <w:p w14:paraId="0E47CA13" w14:textId="61598149" w:rsidR="0073309A" w:rsidRPr="0073309A" w:rsidRDefault="0073309A" w:rsidP="0073309A">
            <w:pPr>
              <w:autoSpaceDE w:val="0"/>
              <w:autoSpaceDN w:val="0"/>
              <w:adjustRightInd w:val="0"/>
              <w:jc w:val="both"/>
              <w:rPr>
                <w:rFonts w:eastAsia="MS Mincho" w:cs="Times New Roman"/>
                <w:sz w:val="20"/>
                <w:szCs w:val="20"/>
                <w:lang w:eastAsia="ja-JP"/>
              </w:rPr>
            </w:pPr>
            <w:r w:rsidRPr="003C706B">
              <w:rPr>
                <w:rFonts w:eastAsia="MS Mincho" w:cs="Times New Roman"/>
                <w:sz w:val="20"/>
                <w:szCs w:val="20"/>
                <w:lang w:eastAsia="ja-JP"/>
              </w:rPr>
              <w:t>Norma: HRN EN 1891:2001 ili jednakovrijedno</w:t>
            </w:r>
          </w:p>
        </w:tc>
        <w:tc>
          <w:tcPr>
            <w:tcW w:w="3486" w:type="dxa"/>
          </w:tcPr>
          <w:p w14:paraId="73200381" w14:textId="77777777" w:rsidR="0073309A" w:rsidRPr="00B83A7F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442940FC" w14:textId="77777777" w:rsidTr="00C72E50">
        <w:trPr>
          <w:trHeight w:val="210"/>
        </w:trPr>
        <w:tc>
          <w:tcPr>
            <w:tcW w:w="7196" w:type="dxa"/>
            <w:gridSpan w:val="3"/>
          </w:tcPr>
          <w:p w14:paraId="5E6A7CE6" w14:textId="058F0C3B" w:rsidR="0073309A" w:rsidRPr="00D10881" w:rsidRDefault="0073309A" w:rsidP="0073309A">
            <w:pPr>
              <w:jc w:val="center"/>
              <w:rPr>
                <w:b/>
                <w:bCs/>
              </w:rPr>
            </w:pPr>
            <w:bookmarkStart w:id="0" w:name="_Hlk11674712"/>
            <w:r w:rsidRPr="00D10881">
              <w:rPr>
                <w:rFonts w:cs="Arial"/>
                <w:b/>
                <w:bCs/>
                <w:color w:val="333333"/>
                <w:shd w:val="clear" w:color="auto" w:fill="FFFFFF"/>
              </w:rPr>
              <w:t>KRITERIJI ZA KVALITATIVNI ODABIR GOSPODARSKOG SUBJEKTA:</w:t>
            </w:r>
          </w:p>
        </w:tc>
        <w:tc>
          <w:tcPr>
            <w:tcW w:w="3486" w:type="dxa"/>
          </w:tcPr>
          <w:p w14:paraId="36465B4C" w14:textId="082E4FFC" w:rsidR="0073309A" w:rsidRPr="00D10881" w:rsidRDefault="0073309A" w:rsidP="0073309A">
            <w:pPr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D10881">
              <w:rPr>
                <w:rFonts w:eastAsia="Calibri" w:cs="Arial"/>
                <w:b/>
                <w:bCs/>
                <w:sz w:val="20"/>
                <w:szCs w:val="20"/>
              </w:rPr>
              <w:t>KOMENTAR</w:t>
            </w:r>
          </w:p>
        </w:tc>
      </w:tr>
      <w:tr w:rsidR="0073309A" w:rsidRPr="00B83A7F" w14:paraId="5767B30A" w14:textId="77777777" w:rsidTr="00C72E50">
        <w:trPr>
          <w:trHeight w:val="210"/>
        </w:trPr>
        <w:tc>
          <w:tcPr>
            <w:tcW w:w="7196" w:type="dxa"/>
            <w:gridSpan w:val="3"/>
          </w:tcPr>
          <w:p w14:paraId="4206E896" w14:textId="77777777" w:rsidR="0073309A" w:rsidRDefault="0073309A" w:rsidP="0073309A">
            <w:pPr>
              <w:pStyle w:val="NoSpacing"/>
              <w:spacing w:before="0"/>
              <w:rPr>
                <w:rFonts w:ascii="Arial Narrow" w:hAnsi="Arial Narrow"/>
              </w:rPr>
            </w:pPr>
            <w:r w:rsidRPr="007F1D21">
              <w:rPr>
                <w:rFonts w:ascii="Arial Narrow" w:hAnsi="Arial Narrow"/>
              </w:rPr>
              <w:t>Dokazi</w:t>
            </w:r>
            <w:r>
              <w:rPr>
                <w:rFonts w:ascii="Arial Narrow" w:hAnsi="Arial Narrow"/>
              </w:rPr>
              <w:t xml:space="preserve"> za</w:t>
            </w:r>
            <w:r w:rsidRPr="007F1D21">
              <w:rPr>
                <w:rFonts w:ascii="Arial Narrow" w:hAnsi="Arial Narrow"/>
              </w:rPr>
              <w:t xml:space="preserve"> nepostojanja razloga isključenja</w:t>
            </w:r>
            <w:r>
              <w:rPr>
                <w:rFonts w:ascii="Arial Narrow" w:hAnsi="Arial Narrow"/>
              </w:rPr>
              <w:t xml:space="preserve"> </w:t>
            </w:r>
            <w:r w:rsidRPr="00223B11">
              <w:rPr>
                <w:rFonts w:ascii="Arial Narrow" w:hAnsi="Arial Narrow"/>
              </w:rPr>
              <w:t>i</w:t>
            </w:r>
            <w:r>
              <w:rPr>
                <w:rFonts w:ascii="Arial Narrow" w:hAnsi="Arial Narrow"/>
              </w:rPr>
              <w:t xml:space="preserve">z čl. 251. st. 1. </w:t>
            </w:r>
            <w:r w:rsidRPr="00223B11">
              <w:rPr>
                <w:rFonts w:ascii="Arial Narrow" w:hAnsi="Arial Narrow"/>
              </w:rPr>
              <w:t xml:space="preserve">t. </w:t>
            </w:r>
            <w:r>
              <w:rPr>
                <w:rFonts w:ascii="Arial Narrow" w:hAnsi="Arial Narrow"/>
              </w:rPr>
              <w:t>a) do f) ZJN 2016.</w:t>
            </w:r>
          </w:p>
          <w:p w14:paraId="1E159AC3" w14:textId="77777777" w:rsidR="0073309A" w:rsidRPr="00223B11" w:rsidRDefault="0073309A" w:rsidP="0073309A">
            <w:pPr>
              <w:pStyle w:val="NoSpacing"/>
              <w:spacing w:before="0" w:after="0"/>
              <w:rPr>
                <w:rFonts w:ascii="Arial Narrow" w:hAnsi="Arial Narrow"/>
              </w:rPr>
            </w:pPr>
            <w:r w:rsidRPr="001A4223">
              <w:rPr>
                <w:rFonts w:ascii="Arial Narrow" w:hAnsi="Arial Narrow"/>
                <w:b/>
              </w:rPr>
              <w:t>Izjava o nekažnjavanju</w:t>
            </w:r>
            <w:r>
              <w:rPr>
                <w:rFonts w:ascii="Arial Narrow" w:hAnsi="Arial Narrow"/>
              </w:rPr>
              <w:t xml:space="preserve"> koju daje osoba koja je po </w:t>
            </w:r>
            <w:r w:rsidRPr="00223B11">
              <w:rPr>
                <w:rFonts w:ascii="Arial Narrow" w:hAnsi="Arial Narrow"/>
              </w:rPr>
              <w:t>zakonu ovlašt</w:t>
            </w:r>
            <w:r>
              <w:rPr>
                <w:rFonts w:ascii="Arial Narrow" w:hAnsi="Arial Narrow"/>
              </w:rPr>
              <w:t xml:space="preserve">ena za zastupanje, za sebe i za </w:t>
            </w:r>
            <w:r w:rsidRPr="00223B11">
              <w:rPr>
                <w:rFonts w:ascii="Arial Narrow" w:hAnsi="Arial Narrow"/>
              </w:rPr>
              <w:t>gospodars</w:t>
            </w:r>
            <w:r>
              <w:rPr>
                <w:rFonts w:ascii="Arial Narrow" w:hAnsi="Arial Narrow"/>
              </w:rPr>
              <w:t xml:space="preserve">ki subjekt, da nije pravomoćnom </w:t>
            </w:r>
            <w:r w:rsidRPr="00223B11">
              <w:rPr>
                <w:rFonts w:ascii="Arial Narrow" w:hAnsi="Arial Narrow"/>
              </w:rPr>
              <w:t>presudom osuđena za kaznena djela i</w:t>
            </w:r>
            <w:r>
              <w:rPr>
                <w:rFonts w:ascii="Arial Narrow" w:hAnsi="Arial Narrow"/>
              </w:rPr>
              <w:t xml:space="preserve">z čl. 251. st. 1. </w:t>
            </w:r>
            <w:r w:rsidRPr="00223B11">
              <w:rPr>
                <w:rFonts w:ascii="Arial Narrow" w:hAnsi="Arial Narrow"/>
              </w:rPr>
              <w:t xml:space="preserve">t. </w:t>
            </w:r>
            <w:r>
              <w:rPr>
                <w:rFonts w:ascii="Arial Narrow" w:hAnsi="Arial Narrow"/>
              </w:rPr>
              <w:t xml:space="preserve">a) do f) ZJN 2016. </w:t>
            </w:r>
            <w:r w:rsidRPr="001A4223">
              <w:rPr>
                <w:rFonts w:ascii="Arial Narrow" w:hAnsi="Arial Narrow"/>
                <w:b/>
              </w:rPr>
              <w:t>(PRILOG 4.)</w:t>
            </w:r>
          </w:p>
          <w:p w14:paraId="551BA4AE" w14:textId="5667ECA8" w:rsidR="0073309A" w:rsidRPr="008909A5" w:rsidRDefault="0073309A" w:rsidP="0073309A">
            <w:pPr>
              <w:pStyle w:val="NoSpacing"/>
              <w:spacing w:before="0" w:after="0"/>
              <w:rPr>
                <w:rFonts w:cs="Arial"/>
                <w:color w:val="333333"/>
                <w:shd w:val="clear" w:color="auto" w:fill="FFFFFF"/>
              </w:rPr>
            </w:pPr>
            <w:r w:rsidRPr="00223B11">
              <w:rPr>
                <w:rFonts w:ascii="Arial Narrow" w:hAnsi="Arial Narrow"/>
              </w:rPr>
              <w:t>Ako gospodarski subje</w:t>
            </w:r>
            <w:r>
              <w:rPr>
                <w:rFonts w:ascii="Arial Narrow" w:hAnsi="Arial Narrow"/>
              </w:rPr>
              <w:t xml:space="preserve">kt zastupa zakonski zastupnik s </w:t>
            </w:r>
            <w:r w:rsidRPr="00223B11">
              <w:rPr>
                <w:rFonts w:ascii="Arial Narrow" w:hAnsi="Arial Narrow"/>
              </w:rPr>
              <w:t xml:space="preserve">najmanje još </w:t>
            </w:r>
            <w:r>
              <w:rPr>
                <w:rFonts w:ascii="Arial Narrow" w:hAnsi="Arial Narrow"/>
              </w:rPr>
              <w:t xml:space="preserve">jednom osobom (drugim zakonskim </w:t>
            </w:r>
            <w:r w:rsidRPr="00223B11">
              <w:rPr>
                <w:rFonts w:ascii="Arial Narrow" w:hAnsi="Arial Narrow"/>
              </w:rPr>
              <w:t>zastupnikom i sl.) izjavu daju sve ovlaštene osobe.</w:t>
            </w:r>
          </w:p>
        </w:tc>
        <w:tc>
          <w:tcPr>
            <w:tcW w:w="3486" w:type="dxa"/>
          </w:tcPr>
          <w:p w14:paraId="2089895F" w14:textId="77777777" w:rsidR="0073309A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3A77F421" w14:textId="77777777" w:rsidTr="00D10881">
        <w:trPr>
          <w:trHeight w:val="5745"/>
        </w:trPr>
        <w:tc>
          <w:tcPr>
            <w:tcW w:w="7196" w:type="dxa"/>
            <w:gridSpan w:val="3"/>
          </w:tcPr>
          <w:p w14:paraId="33EBB2C9" w14:textId="77777777" w:rsidR="0073309A" w:rsidRDefault="0073309A" w:rsidP="0073309A">
            <w:pPr>
              <w:pStyle w:val="NoSpacing"/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Dokazi za nepostojanje razloga isključenja iz čl. 252 ZJN 2016 (NN 120/2016)</w:t>
            </w:r>
          </w:p>
          <w:p w14:paraId="74368B7A" w14:textId="77777777" w:rsidR="0073309A" w:rsidRDefault="0073309A" w:rsidP="0073309A">
            <w:pPr>
              <w:pStyle w:val="NoSpacing"/>
              <w:spacing w:before="0"/>
              <w:rPr>
                <w:rFonts w:ascii="Arial Narrow" w:hAnsi="Arial Narrow"/>
              </w:rPr>
            </w:pPr>
            <w:r w:rsidRPr="00CA6C2E">
              <w:rPr>
                <w:rFonts w:ascii="Arial Narrow" w:hAnsi="Arial Narrow"/>
                <w:b/>
                <w:bCs/>
              </w:rPr>
              <w:t>Preslika potvrde nadležne Porezne uprave kojom se dokazuje da je ispunio obvezu plaćanja dospjelih poreznih obveza i obveza za mirovinsko i zdravstveno osiguranje</w:t>
            </w:r>
            <w:r>
              <w:rPr>
                <w:rFonts w:ascii="Arial Narrow" w:hAnsi="Arial Narrow"/>
              </w:rPr>
              <w:t xml:space="preserve">, osim ako mu je sukladno s </w:t>
            </w:r>
            <w:r w:rsidRPr="000F1922">
              <w:rPr>
                <w:rFonts w:ascii="Arial Narrow" w:hAnsi="Arial Narrow"/>
              </w:rPr>
              <w:t>posebnom zakonu pla</w:t>
            </w:r>
            <w:r>
              <w:rPr>
                <w:rFonts w:ascii="Arial Narrow" w:hAnsi="Arial Narrow"/>
              </w:rPr>
              <w:t xml:space="preserve">ćanje tih obveza nije dopušteno </w:t>
            </w:r>
            <w:r w:rsidRPr="000F1922">
              <w:rPr>
                <w:rFonts w:ascii="Arial Narrow" w:hAnsi="Arial Narrow"/>
              </w:rPr>
              <w:t>ili je odobren</w:t>
            </w:r>
            <w:r>
              <w:rPr>
                <w:rFonts w:ascii="Arial Narrow" w:hAnsi="Arial Narrow"/>
              </w:rPr>
              <w:t xml:space="preserve">a odgoda plaćanja (primjerice, u </w:t>
            </w:r>
            <w:r w:rsidRPr="000F1922">
              <w:rPr>
                <w:rFonts w:ascii="Arial Narrow" w:hAnsi="Arial Narrow"/>
              </w:rPr>
              <w:t>postupku predsteča</w:t>
            </w:r>
            <w:r>
              <w:rPr>
                <w:rFonts w:ascii="Arial Narrow" w:hAnsi="Arial Narrow"/>
              </w:rPr>
              <w:t xml:space="preserve">jne nagodbe), ako se ne izdaje </w:t>
            </w:r>
            <w:r w:rsidRPr="000F1922">
              <w:rPr>
                <w:rFonts w:ascii="Arial Narrow" w:hAnsi="Arial Narrow"/>
              </w:rPr>
              <w:t>potvrda Porezne</w:t>
            </w:r>
            <w:r>
              <w:rPr>
                <w:rFonts w:ascii="Arial Narrow" w:hAnsi="Arial Narrow"/>
              </w:rPr>
              <w:t xml:space="preserve"> uprave, važeći jednakovrijedni </w:t>
            </w:r>
            <w:r w:rsidRPr="000F1922">
              <w:rPr>
                <w:rFonts w:ascii="Arial Narrow" w:hAnsi="Arial Narrow"/>
              </w:rPr>
              <w:t>dokument n</w:t>
            </w:r>
            <w:r>
              <w:rPr>
                <w:rFonts w:ascii="Arial Narrow" w:hAnsi="Arial Narrow"/>
              </w:rPr>
              <w:t xml:space="preserve">adležnog tijela države sjedišta </w:t>
            </w:r>
            <w:r w:rsidRPr="000F1922">
              <w:rPr>
                <w:rFonts w:ascii="Arial Narrow" w:hAnsi="Arial Narrow"/>
              </w:rPr>
              <w:t>gospodarskog sub</w:t>
            </w:r>
            <w:r>
              <w:rPr>
                <w:rFonts w:ascii="Arial Narrow" w:hAnsi="Arial Narrow"/>
              </w:rPr>
              <w:t xml:space="preserve">jekta, ako se ne izdaje potvrda </w:t>
            </w:r>
            <w:r w:rsidRPr="000F1922">
              <w:rPr>
                <w:rFonts w:ascii="Arial Narrow" w:hAnsi="Arial Narrow"/>
              </w:rPr>
              <w:t>Porezne upra</w:t>
            </w:r>
            <w:r>
              <w:rPr>
                <w:rFonts w:ascii="Arial Narrow" w:hAnsi="Arial Narrow"/>
              </w:rPr>
              <w:t xml:space="preserve">ve, ili izjavu pod prisegom ili </w:t>
            </w:r>
            <w:r w:rsidRPr="000F1922">
              <w:rPr>
                <w:rFonts w:ascii="Arial Narrow" w:hAnsi="Arial Narrow"/>
              </w:rPr>
              <w:t>odgovarajuću izjavu osobe koja j</w:t>
            </w:r>
            <w:r>
              <w:rPr>
                <w:rFonts w:ascii="Arial Narrow" w:hAnsi="Arial Narrow"/>
              </w:rPr>
              <w:t xml:space="preserve">e po zakonu </w:t>
            </w:r>
            <w:r w:rsidRPr="000F1922">
              <w:rPr>
                <w:rFonts w:ascii="Arial Narrow" w:hAnsi="Arial Narrow"/>
              </w:rPr>
              <w:t>ovlaštena za z</w:t>
            </w:r>
            <w:r>
              <w:rPr>
                <w:rFonts w:ascii="Arial Narrow" w:hAnsi="Arial Narrow"/>
              </w:rPr>
              <w:t xml:space="preserve">astupanje gospodarskog subjekta </w:t>
            </w:r>
            <w:r w:rsidRPr="000F1922">
              <w:rPr>
                <w:rFonts w:ascii="Arial Narrow" w:hAnsi="Arial Narrow"/>
              </w:rPr>
              <w:t>ispred nadležne sudske il</w:t>
            </w:r>
            <w:r>
              <w:rPr>
                <w:rFonts w:ascii="Arial Narrow" w:hAnsi="Arial Narrow"/>
              </w:rPr>
              <w:t xml:space="preserve">i upravne vlasti ili bilježnika </w:t>
            </w:r>
            <w:r w:rsidRPr="000F1922">
              <w:rPr>
                <w:rFonts w:ascii="Arial Narrow" w:hAnsi="Arial Narrow"/>
              </w:rPr>
              <w:t xml:space="preserve">ili nadležnog strukovnog </w:t>
            </w:r>
            <w:r>
              <w:rPr>
                <w:rFonts w:ascii="Arial Narrow" w:hAnsi="Arial Narrow"/>
              </w:rPr>
              <w:t xml:space="preserve">ili trgovinskog tijela u državi </w:t>
            </w:r>
            <w:r w:rsidRPr="000F1922">
              <w:rPr>
                <w:rFonts w:ascii="Arial Narrow" w:hAnsi="Arial Narrow"/>
              </w:rPr>
              <w:t xml:space="preserve">sjedišta gospodarskog </w:t>
            </w:r>
            <w:r>
              <w:rPr>
                <w:rFonts w:ascii="Arial Narrow" w:hAnsi="Arial Narrow"/>
              </w:rPr>
              <w:t xml:space="preserve">subjekta ili izjavu s ovjerenim </w:t>
            </w:r>
            <w:r w:rsidRPr="000F1922">
              <w:rPr>
                <w:rFonts w:ascii="Arial Narrow" w:hAnsi="Arial Narrow"/>
              </w:rPr>
              <w:t>potpisom kod bilje</w:t>
            </w:r>
            <w:r>
              <w:rPr>
                <w:rFonts w:ascii="Arial Narrow" w:hAnsi="Arial Narrow"/>
              </w:rPr>
              <w:t xml:space="preserve">žnika, ako se u državi sjedišta </w:t>
            </w:r>
            <w:r w:rsidRPr="000F1922">
              <w:rPr>
                <w:rFonts w:ascii="Arial Narrow" w:hAnsi="Arial Narrow"/>
              </w:rPr>
              <w:t>gospodarskog sub</w:t>
            </w:r>
            <w:r>
              <w:rPr>
                <w:rFonts w:ascii="Arial Narrow" w:hAnsi="Arial Narrow"/>
              </w:rPr>
              <w:t xml:space="preserve">jekta ne izdaje potvrda Porezne </w:t>
            </w:r>
            <w:r w:rsidRPr="000F1922">
              <w:rPr>
                <w:rFonts w:ascii="Arial Narrow" w:hAnsi="Arial Narrow"/>
              </w:rPr>
              <w:t>uprave ili jednakovrijedni dokument nadležnog tijela</w:t>
            </w:r>
            <w:r>
              <w:rPr>
                <w:rFonts w:ascii="Arial Narrow" w:hAnsi="Arial Narrow"/>
              </w:rPr>
              <w:t xml:space="preserve"> </w:t>
            </w:r>
            <w:r w:rsidRPr="000F1922">
              <w:rPr>
                <w:rFonts w:ascii="Arial Narrow" w:hAnsi="Arial Narrow"/>
              </w:rPr>
              <w:t>države sjedišta gospo</w:t>
            </w:r>
            <w:bookmarkStart w:id="1" w:name="_GoBack"/>
            <w:bookmarkEnd w:id="1"/>
            <w:r w:rsidRPr="000F1922">
              <w:rPr>
                <w:rFonts w:ascii="Arial Narrow" w:hAnsi="Arial Narrow"/>
              </w:rPr>
              <w:t xml:space="preserve">darskog subjekta, koje </w:t>
            </w:r>
            <w:r w:rsidRPr="001A4223">
              <w:rPr>
                <w:rFonts w:ascii="Arial Narrow" w:hAnsi="Arial Narrow"/>
                <w:b/>
              </w:rPr>
              <w:t>ne smiju biti starije od 30 dana od dana slanja poziva za dostavu ponude.</w:t>
            </w:r>
          </w:p>
          <w:p w14:paraId="0669994E" w14:textId="475A5C6B" w:rsidR="0073309A" w:rsidRPr="007F1D21" w:rsidRDefault="0073309A" w:rsidP="0073309A">
            <w:pPr>
              <w:pStyle w:val="NoSpacing"/>
              <w:spacing w:before="0"/>
              <w:rPr>
                <w:rFonts w:ascii="Arial Narrow" w:hAnsi="Arial Narrow"/>
              </w:rPr>
            </w:pPr>
            <w:r w:rsidRPr="00223B11">
              <w:rPr>
                <w:rFonts w:ascii="Arial Narrow" w:hAnsi="Arial Narrow"/>
              </w:rPr>
              <w:t>Naručitelj će obvezno isključiti gospodarskog subjekta</w:t>
            </w:r>
            <w:r>
              <w:rPr>
                <w:rFonts w:ascii="Arial Narrow" w:hAnsi="Arial Narrow"/>
              </w:rPr>
              <w:t xml:space="preserve"> </w:t>
            </w:r>
            <w:r w:rsidRPr="00223B11">
              <w:rPr>
                <w:rFonts w:ascii="Arial Narrow" w:hAnsi="Arial Narrow"/>
              </w:rPr>
              <w:t>iz postupka nabave ako utvrdi da gospodarski subjekt nije ispunio obveze plaćanja dospjelih poreznih obveza i obveza za mirovinsko i zdravstveno osiguranje u Republici Hrvatskoj ili u državi poslovnog nastana gospodarskog subjekta, ako gospodarski subjekt nema poslovni nastan u Republici Hrvatskoj. Ukoliko gospodarskom subjektu, sukladno posebnom propisu, plaćanje obveza nije dopušteno ili ako mu je odobrena odgoda plaćanja, naručitelj neće isključiti tog gospodarskog subjekta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3486" w:type="dxa"/>
          </w:tcPr>
          <w:p w14:paraId="1C2B0BFF" w14:textId="77777777" w:rsidR="0073309A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0B549B82" w14:textId="77777777" w:rsidTr="00C72E50">
        <w:trPr>
          <w:trHeight w:val="210"/>
        </w:trPr>
        <w:tc>
          <w:tcPr>
            <w:tcW w:w="7196" w:type="dxa"/>
            <w:gridSpan w:val="3"/>
          </w:tcPr>
          <w:p w14:paraId="064F34C8" w14:textId="70847211" w:rsidR="0073309A" w:rsidRPr="00D10881" w:rsidRDefault="0073309A" w:rsidP="0073309A">
            <w:pPr>
              <w:pStyle w:val="NoSpacing"/>
              <w:spacing w:before="0"/>
              <w:jc w:val="center"/>
              <w:rPr>
                <w:rFonts w:ascii="Arial Narrow" w:hAnsi="Arial Narrow"/>
                <w:b/>
                <w:bCs/>
              </w:rPr>
            </w:pPr>
            <w:r w:rsidRPr="00D10881">
              <w:rPr>
                <w:rFonts w:ascii="Arial Narrow" w:hAnsi="Arial Narrow" w:cs="Arial"/>
                <w:b/>
                <w:bCs/>
                <w:color w:val="333333"/>
                <w:shd w:val="clear" w:color="auto" w:fill="FFFFFF"/>
              </w:rPr>
              <w:t>KRITERIJE ZA ODABIR PONUDE</w:t>
            </w:r>
          </w:p>
        </w:tc>
        <w:tc>
          <w:tcPr>
            <w:tcW w:w="3486" w:type="dxa"/>
          </w:tcPr>
          <w:p w14:paraId="27A8A1D1" w14:textId="7013C4BD" w:rsidR="0073309A" w:rsidRPr="00D10881" w:rsidRDefault="0073309A" w:rsidP="0073309A">
            <w:pPr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D10881">
              <w:rPr>
                <w:rFonts w:eastAsia="Calibri" w:cs="Arial"/>
                <w:b/>
                <w:bCs/>
                <w:sz w:val="20"/>
                <w:szCs w:val="20"/>
              </w:rPr>
              <w:t>KOMENTAR</w:t>
            </w:r>
          </w:p>
        </w:tc>
      </w:tr>
      <w:tr w:rsidR="0073309A" w:rsidRPr="00B83A7F" w14:paraId="712FE004" w14:textId="77777777" w:rsidTr="00C72E50">
        <w:trPr>
          <w:trHeight w:val="210"/>
        </w:trPr>
        <w:tc>
          <w:tcPr>
            <w:tcW w:w="7196" w:type="dxa"/>
            <w:gridSpan w:val="3"/>
          </w:tcPr>
          <w:p w14:paraId="3476338A" w14:textId="216CBF20" w:rsidR="0073309A" w:rsidRDefault="0073309A" w:rsidP="0073309A">
            <w:pPr>
              <w:pStyle w:val="NoSpacing"/>
              <w:rPr>
                <w:rFonts w:ascii="Arial Narrow" w:hAnsi="Arial Narrow"/>
              </w:rPr>
            </w:pPr>
            <w:r w:rsidRPr="00A6430E">
              <w:rPr>
                <w:rFonts w:ascii="Arial Narrow" w:hAnsi="Arial Narrow"/>
              </w:rPr>
              <w:t>Kriterij za odabir je najniža cijena valjane ponude.</w:t>
            </w:r>
          </w:p>
        </w:tc>
        <w:tc>
          <w:tcPr>
            <w:tcW w:w="3486" w:type="dxa"/>
          </w:tcPr>
          <w:p w14:paraId="35A40A67" w14:textId="77777777" w:rsidR="0073309A" w:rsidRDefault="0073309A" w:rsidP="0073309A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73309A" w:rsidRPr="00B83A7F" w14:paraId="6DA48313" w14:textId="77777777" w:rsidTr="00C72E50">
        <w:trPr>
          <w:trHeight w:val="210"/>
        </w:trPr>
        <w:tc>
          <w:tcPr>
            <w:tcW w:w="7196" w:type="dxa"/>
            <w:gridSpan w:val="3"/>
          </w:tcPr>
          <w:p w14:paraId="650B7E7A" w14:textId="6B7F8551" w:rsidR="0073309A" w:rsidRPr="00D10881" w:rsidRDefault="0073309A" w:rsidP="0073309A">
            <w:pPr>
              <w:pStyle w:val="NoSpacing"/>
              <w:rPr>
                <w:rFonts w:ascii="Arial Narrow" w:hAnsi="Arial Narrow"/>
                <w:b/>
                <w:bCs/>
              </w:rPr>
            </w:pPr>
            <w:r w:rsidRPr="00D10881">
              <w:rPr>
                <w:rFonts w:ascii="Arial Narrow" w:hAnsi="Arial Narrow" w:cs="Arial"/>
                <w:b/>
                <w:bCs/>
                <w:color w:val="333333"/>
                <w:shd w:val="clear" w:color="auto" w:fill="FFFFFF"/>
              </w:rPr>
              <w:t>POSEBNI UVJETI ZA IZVRŠENJE UGOVORA (OZNAČAVANJE SUKLADNO PRAVILIMA VIDLJIVOSTI):</w:t>
            </w:r>
          </w:p>
        </w:tc>
        <w:tc>
          <w:tcPr>
            <w:tcW w:w="3486" w:type="dxa"/>
          </w:tcPr>
          <w:p w14:paraId="05000AA1" w14:textId="71CCA411" w:rsidR="0073309A" w:rsidRDefault="0073309A" w:rsidP="0073309A">
            <w:pPr>
              <w:jc w:val="center"/>
              <w:rPr>
                <w:rFonts w:eastAsia="Calibri" w:cs="Arial"/>
                <w:sz w:val="20"/>
                <w:szCs w:val="20"/>
              </w:rPr>
            </w:pPr>
            <w:r w:rsidRPr="00D10881">
              <w:rPr>
                <w:rFonts w:eastAsia="Calibri" w:cs="Arial"/>
                <w:b/>
                <w:bCs/>
                <w:sz w:val="20"/>
                <w:szCs w:val="20"/>
              </w:rPr>
              <w:t>KOMENTAR</w:t>
            </w:r>
          </w:p>
        </w:tc>
      </w:tr>
      <w:tr w:rsidR="0073309A" w:rsidRPr="00B83A7F" w14:paraId="48280D7F" w14:textId="77777777" w:rsidTr="00C72E50">
        <w:trPr>
          <w:trHeight w:val="210"/>
        </w:trPr>
        <w:tc>
          <w:tcPr>
            <w:tcW w:w="7196" w:type="dxa"/>
            <w:gridSpan w:val="3"/>
          </w:tcPr>
          <w:p w14:paraId="382D3821" w14:textId="77777777" w:rsidR="0073309A" w:rsidRDefault="0073309A" w:rsidP="0073309A">
            <w:pPr>
              <w:autoSpaceDE w:val="0"/>
              <w:autoSpaceDN w:val="0"/>
              <w:adjustRightInd w:val="0"/>
              <w:jc w:val="both"/>
              <w:rPr>
                <w:rFonts w:eastAsia="MS Mincho" w:cs="Times New Roman"/>
                <w:sz w:val="20"/>
                <w:szCs w:val="20"/>
                <w:lang w:eastAsia="ja-JP"/>
              </w:rPr>
            </w:pPr>
            <w:r w:rsidRPr="006D5088">
              <w:rPr>
                <w:rFonts w:eastAsia="MS Mincho" w:cs="Times New Roman"/>
                <w:sz w:val="20"/>
                <w:szCs w:val="20"/>
                <w:lang w:eastAsia="ja-JP"/>
              </w:rPr>
              <w:t>Označavanje:</w:t>
            </w:r>
          </w:p>
          <w:p w14:paraId="39CF094E" w14:textId="77777777" w:rsidR="0073309A" w:rsidRDefault="0073309A" w:rsidP="0073309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eastAsia="MS Mincho" w:cs="Times New Roman"/>
                <w:sz w:val="20"/>
                <w:szCs w:val="20"/>
                <w:lang w:eastAsia="ja-JP"/>
              </w:rPr>
            </w:pPr>
            <w:r w:rsidRPr="006D5088">
              <w:rPr>
                <w:rFonts w:eastAsia="MS Mincho" w:cs="Times New Roman"/>
                <w:sz w:val="20"/>
                <w:szCs w:val="20"/>
                <w:lang w:eastAsia="ja-JP"/>
              </w:rPr>
              <w:t>Identifikacijska oznaka /ime proizvođača</w:t>
            </w:r>
          </w:p>
          <w:p w14:paraId="56A4BB78" w14:textId="77777777" w:rsidR="0073309A" w:rsidRPr="0059087B" w:rsidRDefault="0073309A" w:rsidP="0073309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eastAsia="MS Mincho" w:cs="Times New Roman"/>
                <w:sz w:val="20"/>
                <w:szCs w:val="20"/>
                <w:lang w:eastAsia="ja-JP"/>
              </w:rPr>
            </w:pPr>
            <w:r w:rsidRPr="006D5088">
              <w:rPr>
                <w:rFonts w:eastAsia="MS Mincho" w:cs="Times New Roman"/>
                <w:sz w:val="20"/>
                <w:szCs w:val="20"/>
                <w:lang w:eastAsia="ja-JP"/>
              </w:rPr>
              <w:t>Oznaka artikla/tipa modela</w:t>
            </w:r>
          </w:p>
          <w:p w14:paraId="08B8C509" w14:textId="77777777" w:rsidR="0073309A" w:rsidRDefault="0073309A" w:rsidP="0073309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eastAsia="MS Mincho" w:cs="Times New Roman"/>
                <w:sz w:val="20"/>
                <w:szCs w:val="20"/>
                <w:lang w:eastAsia="ja-JP"/>
              </w:rPr>
            </w:pPr>
            <w:r>
              <w:rPr>
                <w:rFonts w:eastAsia="MS Mincho" w:cs="Times New Roman"/>
                <w:sz w:val="20"/>
                <w:szCs w:val="20"/>
                <w:lang w:eastAsia="ja-JP"/>
              </w:rPr>
              <w:t>Oznake (3 kom.)</w:t>
            </w:r>
            <w:r w:rsidRPr="005048CB">
              <w:rPr>
                <w:rFonts w:eastAsia="MS Mincho" w:cs="Times New Roman"/>
                <w:sz w:val="20"/>
                <w:szCs w:val="20"/>
                <w:lang w:eastAsia="ja-JP"/>
              </w:rPr>
              <w:t xml:space="preserve"> sa elementima vidljivosti sukladno Knjizi standarda Vizualnog identiteta projekta HITRO. (logotip projekta, logotip programa suradnje Interreg Slovenija-Hrvatska 2014.-2020. i ostalo). Naljepnice trebaju biti istaknute na vidljivom mjestu predmeta nabave. Također, naljepnice trebaju biti odgovarajuće kvalitete, po mogućnosti plastificirana, kako bi se osigurala nj</w:t>
            </w:r>
            <w:r>
              <w:rPr>
                <w:rFonts w:eastAsia="MS Mincho" w:cs="Times New Roman"/>
                <w:sz w:val="20"/>
                <w:szCs w:val="20"/>
                <w:lang w:eastAsia="ja-JP"/>
              </w:rPr>
              <w:t xml:space="preserve">ihova </w:t>
            </w:r>
            <w:r w:rsidRPr="005048CB">
              <w:rPr>
                <w:rFonts w:eastAsia="MS Mincho" w:cs="Times New Roman"/>
                <w:sz w:val="20"/>
                <w:szCs w:val="20"/>
                <w:lang w:eastAsia="ja-JP"/>
              </w:rPr>
              <w:t>dugotrajnost.</w:t>
            </w:r>
          </w:p>
          <w:p w14:paraId="336BA6F6" w14:textId="77777777" w:rsidR="0073309A" w:rsidRDefault="0073309A" w:rsidP="0073309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eastAsia="MS Mincho" w:cs="Times New Roman"/>
                <w:sz w:val="20"/>
                <w:szCs w:val="20"/>
                <w:lang w:eastAsia="ja-JP"/>
              </w:rPr>
            </w:pPr>
            <w:r>
              <w:rPr>
                <w:rFonts w:eastAsia="MS Mincho" w:cs="Times New Roman"/>
                <w:sz w:val="20"/>
                <w:szCs w:val="20"/>
                <w:lang w:eastAsia="ja-JP"/>
              </w:rPr>
              <w:t xml:space="preserve">Predmeti nabave koji su manjih dimenzija potrebno je označiti sa </w:t>
            </w:r>
            <w:r w:rsidRPr="005048CB">
              <w:rPr>
                <w:rFonts w:eastAsia="MS Mincho" w:cs="Times New Roman"/>
                <w:sz w:val="20"/>
                <w:szCs w:val="20"/>
                <w:lang w:eastAsia="ja-JP"/>
              </w:rPr>
              <w:t xml:space="preserve">elementima vidljivosti sukladno Knjizi standarda Vizualnog identiteta projekta HITRO. (logotip projekta, logotip programa suradnje Interreg Slovenija-Hrvatska 2014.-2020. i ostalo). </w:t>
            </w:r>
            <w:r>
              <w:rPr>
                <w:rFonts w:eastAsia="MS Mincho" w:cs="Times New Roman"/>
                <w:sz w:val="20"/>
                <w:szCs w:val="20"/>
                <w:lang w:eastAsia="ja-JP"/>
              </w:rPr>
              <w:t>Oznake</w:t>
            </w:r>
            <w:r w:rsidRPr="005048CB">
              <w:rPr>
                <w:rFonts w:eastAsia="MS Mincho" w:cs="Times New Roman"/>
                <w:sz w:val="20"/>
                <w:szCs w:val="20"/>
                <w:lang w:eastAsia="ja-JP"/>
              </w:rPr>
              <w:t xml:space="preserve"> trebaju biti istaknute na vidljivom mjestu predmeta nabave. Također, </w:t>
            </w:r>
            <w:r>
              <w:rPr>
                <w:rFonts w:eastAsia="MS Mincho" w:cs="Times New Roman"/>
                <w:sz w:val="20"/>
                <w:szCs w:val="20"/>
                <w:lang w:eastAsia="ja-JP"/>
              </w:rPr>
              <w:t>oznake</w:t>
            </w:r>
            <w:r w:rsidRPr="005048CB">
              <w:rPr>
                <w:rFonts w:eastAsia="MS Mincho" w:cs="Times New Roman"/>
                <w:sz w:val="20"/>
                <w:szCs w:val="20"/>
                <w:lang w:eastAsia="ja-JP"/>
              </w:rPr>
              <w:t xml:space="preserve"> trebaju biti odgovarajuće kvalitete</w:t>
            </w:r>
            <w:r>
              <w:rPr>
                <w:rFonts w:eastAsia="MS Mincho" w:cs="Times New Roman"/>
                <w:sz w:val="20"/>
                <w:szCs w:val="20"/>
                <w:lang w:eastAsia="ja-JP"/>
              </w:rPr>
              <w:t xml:space="preserve"> </w:t>
            </w:r>
            <w:r w:rsidRPr="005048CB">
              <w:rPr>
                <w:rFonts w:eastAsia="MS Mincho" w:cs="Times New Roman"/>
                <w:sz w:val="20"/>
                <w:szCs w:val="20"/>
                <w:lang w:eastAsia="ja-JP"/>
              </w:rPr>
              <w:t>kako bi se osigurala nj</w:t>
            </w:r>
            <w:r>
              <w:rPr>
                <w:rFonts w:eastAsia="MS Mincho" w:cs="Times New Roman"/>
                <w:sz w:val="20"/>
                <w:szCs w:val="20"/>
                <w:lang w:eastAsia="ja-JP"/>
              </w:rPr>
              <w:t xml:space="preserve">ihova </w:t>
            </w:r>
            <w:r w:rsidRPr="005048CB">
              <w:rPr>
                <w:rFonts w:eastAsia="MS Mincho" w:cs="Times New Roman"/>
                <w:sz w:val="20"/>
                <w:szCs w:val="20"/>
                <w:lang w:eastAsia="ja-JP"/>
              </w:rPr>
              <w:t>dugotrajnost</w:t>
            </w:r>
            <w:r>
              <w:rPr>
                <w:rFonts w:eastAsia="MS Mincho" w:cs="Times New Roman"/>
                <w:sz w:val="20"/>
                <w:szCs w:val="20"/>
                <w:lang w:eastAsia="ja-JP"/>
              </w:rPr>
              <w:t xml:space="preserve"> ali također zadržala kvalitativna svojstva materijala.</w:t>
            </w:r>
          </w:p>
          <w:p w14:paraId="43F10A27" w14:textId="77777777" w:rsidR="0073309A" w:rsidRPr="000F1847" w:rsidRDefault="0073309A" w:rsidP="0073309A">
            <w:pPr>
              <w:pStyle w:val="ListParagraph"/>
              <w:numPr>
                <w:ilvl w:val="0"/>
                <w:numId w:val="15"/>
              </w:numPr>
              <w:rPr>
                <w:rFonts w:eastAsia="MS Mincho" w:cs="Times New Roman"/>
                <w:sz w:val="20"/>
                <w:szCs w:val="20"/>
                <w:lang w:eastAsia="ja-JP"/>
              </w:rPr>
            </w:pPr>
            <w:r w:rsidRPr="000F1847">
              <w:rPr>
                <w:rFonts w:eastAsia="MS Mincho" w:cs="Times New Roman"/>
                <w:sz w:val="20"/>
                <w:szCs w:val="20"/>
                <w:lang w:eastAsia="ja-JP"/>
              </w:rPr>
              <w:t xml:space="preserve">Za predmet manjih dimenzija koji nema dovoljnu površinu za postavljanje oznaka navedenih dimenzija biti će, prilikom potpisa ugovora o javnoj nabavi, definirane minimalne dimenzije za postavljanje oznaka vidljivosti. </w:t>
            </w:r>
          </w:p>
          <w:p w14:paraId="111F4B65" w14:textId="77777777" w:rsidR="0073309A" w:rsidRPr="0070344E" w:rsidRDefault="0073309A" w:rsidP="0073309A">
            <w:pPr>
              <w:pStyle w:val="ListParagraph"/>
              <w:numPr>
                <w:ilvl w:val="0"/>
                <w:numId w:val="15"/>
              </w:numPr>
              <w:rPr>
                <w:rFonts w:eastAsia="MS Mincho" w:cs="Times New Roman"/>
                <w:sz w:val="20"/>
                <w:szCs w:val="20"/>
                <w:lang w:eastAsia="ja-JP"/>
              </w:rPr>
            </w:pPr>
            <w:r>
              <w:rPr>
                <w:rFonts w:cs="Arial"/>
                <w:sz w:val="20"/>
                <w:szCs w:val="20"/>
              </w:rPr>
              <w:t>Za predmete nabave na kojima nije moguć niti tisak niti postavljanje n</w:t>
            </w:r>
            <w:r w:rsidRPr="00190D16">
              <w:rPr>
                <w:rFonts w:cs="Arial"/>
                <w:sz w:val="20"/>
                <w:szCs w:val="20"/>
              </w:rPr>
              <w:t>aljepnice</w:t>
            </w:r>
            <w:r>
              <w:rPr>
                <w:rFonts w:cs="Arial"/>
                <w:sz w:val="20"/>
                <w:szCs w:val="20"/>
              </w:rPr>
              <w:t xml:space="preserve"> potrebno </w:t>
            </w:r>
            <w:r w:rsidRPr="00D10881">
              <w:rPr>
                <w:rFonts w:eastAsia="MS Mincho" w:cs="Times New Roman"/>
                <w:sz w:val="20"/>
                <w:szCs w:val="20"/>
                <w:lang w:eastAsia="ja-JP"/>
              </w:rPr>
              <w:t>upresti oznake kako bi činile trajni dio predmeta nabave.</w:t>
            </w:r>
          </w:p>
          <w:p w14:paraId="789C1145" w14:textId="77777777" w:rsidR="0073309A" w:rsidRPr="00D10881" w:rsidRDefault="0073309A" w:rsidP="0073309A">
            <w:pPr>
              <w:rPr>
                <w:rFonts w:eastAsia="MS Mincho" w:cs="Times New Roman"/>
                <w:sz w:val="20"/>
                <w:szCs w:val="20"/>
                <w:lang w:eastAsia="ja-JP"/>
              </w:rPr>
            </w:pPr>
            <w:r w:rsidRPr="00D10881">
              <w:rPr>
                <w:rFonts w:eastAsia="MS Mincho" w:cs="Times New Roman"/>
                <w:sz w:val="20"/>
                <w:szCs w:val="20"/>
                <w:lang w:eastAsia="ja-JP"/>
              </w:rPr>
              <w:t>NAPOMENA:</w:t>
            </w:r>
          </w:p>
          <w:p w14:paraId="515B3099" w14:textId="164F6B05" w:rsidR="0073309A" w:rsidRPr="00D10881" w:rsidRDefault="0073309A" w:rsidP="0073309A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color w:val="333333"/>
                <w:shd w:val="clear" w:color="auto" w:fill="FFFFFF"/>
              </w:rPr>
            </w:pPr>
            <w:r w:rsidRPr="009A3D49">
              <w:rPr>
                <w:rFonts w:eastAsia="MS Mincho" w:cs="Times New Roman"/>
                <w:sz w:val="20"/>
                <w:szCs w:val="20"/>
                <w:lang w:eastAsia="ja-JP"/>
              </w:rPr>
              <w:t>Grafička priprema naljepnica</w:t>
            </w:r>
            <w:r>
              <w:rPr>
                <w:rFonts w:eastAsia="MS Mincho" w:cs="Times New Roman"/>
                <w:sz w:val="20"/>
                <w:szCs w:val="20"/>
                <w:lang w:eastAsia="ja-JP"/>
              </w:rPr>
              <w:t>/oznaka</w:t>
            </w:r>
            <w:r w:rsidRPr="009A3D49">
              <w:rPr>
                <w:rFonts w:eastAsia="MS Mincho" w:cs="Times New Roman"/>
                <w:sz w:val="20"/>
                <w:szCs w:val="20"/>
                <w:lang w:eastAsia="ja-JP"/>
              </w:rPr>
              <w:t xml:space="preserve"> dostaviti će se</w:t>
            </w:r>
            <w:r>
              <w:rPr>
                <w:rFonts w:eastAsia="MS Mincho" w:cs="Times New Roman"/>
                <w:sz w:val="20"/>
                <w:szCs w:val="20"/>
                <w:lang w:eastAsia="ja-JP"/>
              </w:rPr>
              <w:t xml:space="preserve"> odabranom</w:t>
            </w:r>
            <w:r w:rsidRPr="009A3D49">
              <w:rPr>
                <w:rFonts w:eastAsia="MS Mincho" w:cs="Times New Roman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MS Mincho" w:cs="Times New Roman"/>
                <w:sz w:val="20"/>
                <w:szCs w:val="20"/>
                <w:lang w:eastAsia="ja-JP"/>
              </w:rPr>
              <w:t>p</w:t>
            </w:r>
            <w:r w:rsidRPr="009A3D49">
              <w:rPr>
                <w:rFonts w:eastAsia="MS Mincho" w:cs="Times New Roman"/>
                <w:sz w:val="20"/>
                <w:szCs w:val="20"/>
                <w:lang w:eastAsia="ja-JP"/>
              </w:rPr>
              <w:t>onuditelju prilikom potpisa Ugovora o javnoj nabavi.</w:t>
            </w:r>
          </w:p>
        </w:tc>
        <w:tc>
          <w:tcPr>
            <w:tcW w:w="3486" w:type="dxa"/>
          </w:tcPr>
          <w:p w14:paraId="32642D3B" w14:textId="77777777" w:rsidR="0073309A" w:rsidRPr="00D10881" w:rsidRDefault="0073309A" w:rsidP="0073309A">
            <w:pPr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73309A" w:rsidRPr="00B83A7F" w14:paraId="4FE131C8" w14:textId="77777777" w:rsidTr="006D0418">
        <w:trPr>
          <w:trHeight w:val="210"/>
        </w:trPr>
        <w:tc>
          <w:tcPr>
            <w:tcW w:w="10682" w:type="dxa"/>
            <w:gridSpan w:val="4"/>
          </w:tcPr>
          <w:p w14:paraId="4720D2D4" w14:textId="77777777" w:rsidR="0073309A" w:rsidRDefault="0073309A" w:rsidP="0073309A">
            <w:pPr>
              <w:rPr>
                <w:rFonts w:cs="Arial"/>
              </w:rPr>
            </w:pPr>
            <w:r w:rsidRPr="00C15B7C">
              <w:rPr>
                <w:rFonts w:cs="Arial"/>
              </w:rPr>
              <w:t>OSOBA ZA KONTAKT:</w:t>
            </w:r>
          </w:p>
          <w:p w14:paraId="5C23437E" w14:textId="5144E089" w:rsidR="0073309A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 w:rsidRPr="00D75921">
              <w:t xml:space="preserve">Davor </w:t>
            </w:r>
            <w:proofErr w:type="spellStart"/>
            <w:r w:rsidRPr="00D75921">
              <w:t>Kekić</w:t>
            </w:r>
            <w:proofErr w:type="spellEnd"/>
            <w:r w:rsidRPr="00D75921">
              <w:t>, tajnik VZGD</w:t>
            </w:r>
            <w:r>
              <w:t>R</w:t>
            </w:r>
            <w:r w:rsidRPr="00D75921">
              <w:t>; Tel.: 091/4793160</w:t>
            </w:r>
            <w:r>
              <w:t>,</w:t>
            </w:r>
            <w:r w:rsidRPr="00D75921">
              <w:t xml:space="preserve"> E-mail: </w:t>
            </w:r>
            <w:hyperlink r:id="rId9" w:history="1">
              <w:r w:rsidRPr="00A6430E">
                <w:rPr>
                  <w:rStyle w:val="Hyperlink"/>
                </w:rPr>
                <w:t>vzg.duga-resa@193.vzkz.hr</w:t>
              </w:r>
            </w:hyperlink>
          </w:p>
        </w:tc>
      </w:tr>
      <w:tr w:rsidR="0073309A" w:rsidRPr="00B83A7F" w14:paraId="4B869504" w14:textId="77777777" w:rsidTr="007F00AB">
        <w:trPr>
          <w:trHeight w:val="210"/>
        </w:trPr>
        <w:tc>
          <w:tcPr>
            <w:tcW w:w="10682" w:type="dxa"/>
            <w:gridSpan w:val="4"/>
          </w:tcPr>
          <w:p w14:paraId="5ED925A8" w14:textId="5C9520BD" w:rsidR="0073309A" w:rsidRDefault="0073309A" w:rsidP="0073309A">
            <w:pPr>
              <w:rPr>
                <w:rFonts w:eastAsia="Calibri" w:cs="Arial"/>
                <w:sz w:val="20"/>
                <w:szCs w:val="20"/>
              </w:rPr>
            </w:pPr>
            <w:r w:rsidRPr="00C15B7C">
              <w:rPr>
                <w:rFonts w:eastAsia="Myriad Pro" w:cs="Arial"/>
              </w:rPr>
              <w:t>Nakon provedenog savjetovanja Vatrogasna zajednica Grada Duga Resa obvezan je razmotriti sve primjedbe i prijedloge zainteresiranih gospodarskih subjekata, izraditi izvješće o prihvaćenim i neprihvaćenim primjedbama i prijedlozima te ga objaviti na internetskim stranicama.</w:t>
            </w:r>
          </w:p>
        </w:tc>
      </w:tr>
      <w:bookmarkEnd w:id="0"/>
    </w:tbl>
    <w:p w14:paraId="2CFA81B2" w14:textId="77777777" w:rsidR="001A1A4A" w:rsidRDefault="001A1A4A" w:rsidP="001A1A4A">
      <w:pPr>
        <w:spacing w:after="0" w:line="240" w:lineRule="auto"/>
        <w:ind w:left="426" w:right="-11"/>
        <w:jc w:val="both"/>
        <w:rPr>
          <w:rFonts w:eastAsia="Calibri" w:cs="Arial"/>
          <w:i/>
        </w:rPr>
      </w:pPr>
    </w:p>
    <w:p w14:paraId="426299DD" w14:textId="62BA54F1" w:rsidR="00E463B4" w:rsidRDefault="00E463B4" w:rsidP="004B7185">
      <w:pPr>
        <w:pStyle w:val="NoSpacing"/>
        <w:rPr>
          <w:rFonts w:ascii="Arial Narrow" w:hAnsi="Arial Narrow"/>
        </w:rPr>
      </w:pPr>
    </w:p>
    <w:p w14:paraId="21597D44" w14:textId="012759C5" w:rsidR="000013C2" w:rsidRDefault="000013C2" w:rsidP="004B7185">
      <w:pPr>
        <w:pStyle w:val="NoSpacing"/>
        <w:rPr>
          <w:rFonts w:ascii="Arial Narrow" w:hAnsi="Arial Narrow"/>
        </w:rPr>
      </w:pPr>
    </w:p>
    <w:p w14:paraId="5DAB99A8" w14:textId="497CF575" w:rsidR="000013C2" w:rsidRDefault="000013C2" w:rsidP="004B7185">
      <w:pPr>
        <w:pStyle w:val="NoSpacing"/>
        <w:rPr>
          <w:rFonts w:ascii="Arial Narrow" w:hAnsi="Arial Narrow"/>
        </w:rPr>
      </w:pPr>
    </w:p>
    <w:sectPr w:rsidR="000013C2" w:rsidSect="0010482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6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B7E5F" w14:textId="77777777" w:rsidR="00663A79" w:rsidRDefault="00663A79" w:rsidP="00CE5D22">
      <w:pPr>
        <w:spacing w:after="0" w:line="240" w:lineRule="auto"/>
      </w:pPr>
      <w:r>
        <w:separator/>
      </w:r>
    </w:p>
  </w:endnote>
  <w:endnote w:type="continuationSeparator" w:id="0">
    <w:p w14:paraId="05E6E368" w14:textId="77777777" w:rsidR="00663A79" w:rsidRDefault="00663A79" w:rsidP="00CE5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utura Md BT">
    <w:altName w:val="Arial"/>
    <w:charset w:val="00"/>
    <w:family w:val="swiss"/>
    <w:pitch w:val="variable"/>
    <w:sig w:usb0="00000007" w:usb1="00000000" w:usb2="00000000" w:usb3="00000000" w:csb0="0000001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wis721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chetBook">
    <w:altName w:val="Arial"/>
    <w:charset w:val="EE"/>
    <w:family w:val="swiss"/>
    <w:pitch w:val="variable"/>
    <w:sig w:usb0="0000000F" w:usb1="00000000" w:usb2="00000000" w:usb3="00000000" w:csb0="00000003" w:csb1="00000000"/>
  </w:font>
  <w:font w:name="Myriad Pro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B2728" w14:textId="25CC2CDB" w:rsidR="00280544" w:rsidRDefault="00280544">
    <w:pPr>
      <w:pStyle w:val="Footer"/>
    </w:pPr>
  </w:p>
  <w:p w14:paraId="1729D9D3" w14:textId="78F02159" w:rsidR="00280544" w:rsidRDefault="00280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59155" w14:textId="6A31CD30" w:rsidR="00280544" w:rsidRDefault="00280544">
    <w:pPr>
      <w:pStyle w:val="Footer"/>
    </w:pPr>
  </w:p>
  <w:p w14:paraId="51DA10A8" w14:textId="77777777" w:rsidR="00280544" w:rsidRDefault="00280544">
    <w:pPr>
      <w:pStyle w:val="Footer"/>
    </w:pPr>
  </w:p>
  <w:p w14:paraId="3F612A21" w14:textId="77777777" w:rsidR="00280544" w:rsidRDefault="00280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A9DC9" w14:textId="77777777" w:rsidR="00663A79" w:rsidRDefault="00663A79" w:rsidP="00CE5D22">
      <w:pPr>
        <w:spacing w:after="0" w:line="240" w:lineRule="auto"/>
      </w:pPr>
      <w:r>
        <w:separator/>
      </w:r>
    </w:p>
  </w:footnote>
  <w:footnote w:type="continuationSeparator" w:id="0">
    <w:p w14:paraId="26EBB8E8" w14:textId="77777777" w:rsidR="00663A79" w:rsidRDefault="00663A79" w:rsidP="00CE5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77A28" w14:textId="31863B3F" w:rsidR="00280544" w:rsidRDefault="00280544" w:rsidP="00C3735E">
    <w:pPr>
      <w:pStyle w:val="Header"/>
      <w:jc w:val="right"/>
    </w:pPr>
    <w:r>
      <w:rPr>
        <w:noProof/>
        <w:lang w:eastAsia="hr-HR"/>
      </w:rPr>
      <w:drawing>
        <wp:inline distT="0" distB="0" distL="0" distR="0" wp14:anchorId="78AC7575" wp14:editId="0B22EFC9">
          <wp:extent cx="4023995" cy="96329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99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3735E">
      <w:rPr>
        <w:rFonts w:ascii="Times New Roman" w:hAnsi="Times New Roman"/>
        <w:noProof/>
        <w:sz w:val="24"/>
        <w:szCs w:val="24"/>
        <w:lang w:eastAsia="hr-H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3E094EE" wp14:editId="19BE575D">
              <wp:simplePos x="0" y="0"/>
              <wp:positionH relativeFrom="column">
                <wp:posOffset>-381000</wp:posOffset>
              </wp:positionH>
              <wp:positionV relativeFrom="paragraph">
                <wp:posOffset>-335915</wp:posOffset>
              </wp:positionV>
              <wp:extent cx="7429500" cy="466725"/>
              <wp:effectExtent l="0" t="0" r="0" b="63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2ED049" w14:textId="74E430EF" w:rsidR="00280544" w:rsidRDefault="00280544" w:rsidP="00C3735E">
                          <w:pPr>
                            <w:pStyle w:val="Default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auto"/>
                              <w:sz w:val="16"/>
                              <w:szCs w:val="16"/>
                            </w:rPr>
                            <w:t xml:space="preserve">Evidencijski broj nabave: </w:t>
                          </w:r>
                          <w:r w:rsidRPr="003C69E8">
                            <w:rPr>
                              <w:b/>
                              <w:bCs/>
                              <w:color w:val="auto"/>
                              <w:sz w:val="16"/>
                              <w:szCs w:val="16"/>
                            </w:rPr>
                            <w:t>JN-</w:t>
                          </w:r>
                          <w:r w:rsidR="0073309A">
                            <w:rPr>
                              <w:b/>
                              <w:bCs/>
                              <w:color w:val="auto"/>
                              <w:sz w:val="16"/>
                              <w:szCs w:val="16"/>
                            </w:rPr>
                            <w:t>6</w:t>
                          </w:r>
                          <w:r w:rsidRPr="003C69E8">
                            <w:rPr>
                              <w:b/>
                              <w:bCs/>
                              <w:color w:val="auto"/>
                              <w:sz w:val="16"/>
                              <w:szCs w:val="16"/>
                            </w:rPr>
                            <w:t>/2020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E094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0pt;margin-top:-26.45pt;width:585pt;height:36.7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" stroked="f">
              <v:textbox style="mso-fit-shape-to-text:t">
                <w:txbxContent>
                  <w:p w14:paraId="622ED049" w14:textId="74E430EF" w:rsidR="00280544" w:rsidRDefault="00280544" w:rsidP="00C3735E">
                    <w:pPr>
                      <w:pStyle w:val="Default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auto"/>
                        <w:sz w:val="16"/>
                        <w:szCs w:val="16"/>
                      </w:rPr>
                      <w:t xml:space="preserve">Evidencijski broj nabave: </w:t>
                    </w:r>
                    <w:r w:rsidRPr="003C69E8">
                      <w:rPr>
                        <w:b/>
                        <w:bCs/>
                        <w:color w:val="auto"/>
                        <w:sz w:val="16"/>
                        <w:szCs w:val="16"/>
                      </w:rPr>
                      <w:t>JN-</w:t>
                    </w:r>
                    <w:r w:rsidR="0073309A">
                      <w:rPr>
                        <w:b/>
                        <w:bCs/>
                        <w:color w:val="auto"/>
                        <w:sz w:val="16"/>
                        <w:szCs w:val="16"/>
                      </w:rPr>
                      <w:t>6</w:t>
                    </w:r>
                    <w:r w:rsidRPr="003C69E8">
                      <w:rPr>
                        <w:b/>
                        <w:bCs/>
                        <w:color w:val="auto"/>
                        <w:sz w:val="16"/>
                        <w:szCs w:val="16"/>
                      </w:rPr>
                      <w:t>/2020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A85DD" w14:textId="200BAE22" w:rsidR="00280544" w:rsidRDefault="00280544" w:rsidP="0010482D">
    <w:pPr>
      <w:pStyle w:val="Header"/>
      <w:jc w:val="right"/>
    </w:pPr>
    <w:r>
      <w:rPr>
        <w:noProof/>
        <w:lang w:eastAsia="hr-HR"/>
      </w:rPr>
      <w:drawing>
        <wp:inline distT="0" distB="0" distL="0" distR="0" wp14:anchorId="6C70AAAA" wp14:editId="5BC338B0">
          <wp:extent cx="4023995" cy="96329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99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6C42"/>
    <w:multiLevelType w:val="hybridMultilevel"/>
    <w:tmpl w:val="E890769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80529"/>
    <w:multiLevelType w:val="hybridMultilevel"/>
    <w:tmpl w:val="9B3CEB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2F1F"/>
    <w:multiLevelType w:val="hybridMultilevel"/>
    <w:tmpl w:val="CB3A050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0857E4"/>
    <w:multiLevelType w:val="hybridMultilevel"/>
    <w:tmpl w:val="00DEA888"/>
    <w:lvl w:ilvl="0" w:tplc="781C54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723646"/>
    <w:multiLevelType w:val="hybridMultilevel"/>
    <w:tmpl w:val="BC466C60"/>
    <w:lvl w:ilvl="0" w:tplc="781C5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31F43"/>
    <w:multiLevelType w:val="multilevel"/>
    <w:tmpl w:val="DC5A0C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1535750"/>
    <w:multiLevelType w:val="hybridMultilevel"/>
    <w:tmpl w:val="C6DC8488"/>
    <w:lvl w:ilvl="0" w:tplc="781C5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77F7C"/>
    <w:multiLevelType w:val="hybridMultilevel"/>
    <w:tmpl w:val="14429E12"/>
    <w:lvl w:ilvl="0" w:tplc="781C5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A50E8"/>
    <w:multiLevelType w:val="hybridMultilevel"/>
    <w:tmpl w:val="9286C0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E1984"/>
    <w:multiLevelType w:val="hybridMultilevel"/>
    <w:tmpl w:val="1B9A46A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F12365"/>
    <w:multiLevelType w:val="hybridMultilevel"/>
    <w:tmpl w:val="246CB29C"/>
    <w:lvl w:ilvl="0" w:tplc="781C5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9091D"/>
    <w:multiLevelType w:val="hybridMultilevel"/>
    <w:tmpl w:val="7F6857F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EF6F9F"/>
    <w:multiLevelType w:val="hybridMultilevel"/>
    <w:tmpl w:val="14A8D5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50781"/>
    <w:multiLevelType w:val="hybridMultilevel"/>
    <w:tmpl w:val="609221C2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781C54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92D8C"/>
    <w:multiLevelType w:val="hybridMultilevel"/>
    <w:tmpl w:val="23CA472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A33BE2"/>
    <w:multiLevelType w:val="hybridMultilevel"/>
    <w:tmpl w:val="2DBE1870"/>
    <w:lvl w:ilvl="0" w:tplc="781C54E4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476944D1"/>
    <w:multiLevelType w:val="hybridMultilevel"/>
    <w:tmpl w:val="7E2CCE8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061B41"/>
    <w:multiLevelType w:val="hybridMultilevel"/>
    <w:tmpl w:val="E224020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2F0599"/>
    <w:multiLevelType w:val="hybridMultilevel"/>
    <w:tmpl w:val="E38C2124"/>
    <w:lvl w:ilvl="0" w:tplc="041A0013">
      <w:start w:val="1"/>
      <w:numFmt w:val="upperRoman"/>
      <w:lvlText w:val="%1."/>
      <w:lvlJc w:val="righ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1E325E"/>
    <w:multiLevelType w:val="hybridMultilevel"/>
    <w:tmpl w:val="04C0910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444609"/>
    <w:multiLevelType w:val="hybridMultilevel"/>
    <w:tmpl w:val="F948E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9576F"/>
    <w:multiLevelType w:val="hybridMultilevel"/>
    <w:tmpl w:val="440E5A22"/>
    <w:lvl w:ilvl="0" w:tplc="FAFADFE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9B307BE"/>
    <w:multiLevelType w:val="hybridMultilevel"/>
    <w:tmpl w:val="4F5C0B7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0"/>
  </w:num>
  <w:num w:numId="5">
    <w:abstractNumId w:val="21"/>
  </w:num>
  <w:num w:numId="6">
    <w:abstractNumId w:val="15"/>
  </w:num>
  <w:num w:numId="7">
    <w:abstractNumId w:val="6"/>
  </w:num>
  <w:num w:numId="8">
    <w:abstractNumId w:val="3"/>
  </w:num>
  <w:num w:numId="9">
    <w:abstractNumId w:val="12"/>
  </w:num>
  <w:num w:numId="10">
    <w:abstractNumId w:val="21"/>
  </w:num>
  <w:num w:numId="11">
    <w:abstractNumId w:val="4"/>
  </w:num>
  <w:num w:numId="12">
    <w:abstractNumId w:val="8"/>
  </w:num>
  <w:num w:numId="13">
    <w:abstractNumId w:val="1"/>
  </w:num>
  <w:num w:numId="14">
    <w:abstractNumId w:val="13"/>
  </w:num>
  <w:num w:numId="15">
    <w:abstractNumId w:val="16"/>
  </w:num>
  <w:num w:numId="16">
    <w:abstractNumId w:val="17"/>
  </w:num>
  <w:num w:numId="17">
    <w:abstractNumId w:val="22"/>
  </w:num>
  <w:num w:numId="18">
    <w:abstractNumId w:val="19"/>
  </w:num>
  <w:num w:numId="19">
    <w:abstractNumId w:val="2"/>
  </w:num>
  <w:num w:numId="20">
    <w:abstractNumId w:val="0"/>
  </w:num>
  <w:num w:numId="21">
    <w:abstractNumId w:val="14"/>
  </w:num>
  <w:num w:numId="22">
    <w:abstractNumId w:val="20"/>
  </w:num>
  <w:num w:numId="23">
    <w:abstractNumId w:val="9"/>
  </w:num>
  <w:num w:numId="2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D22"/>
    <w:rsid w:val="000013C2"/>
    <w:rsid w:val="0000300E"/>
    <w:rsid w:val="000031C5"/>
    <w:rsid w:val="00014853"/>
    <w:rsid w:val="00014972"/>
    <w:rsid w:val="000221A4"/>
    <w:rsid w:val="00022EC3"/>
    <w:rsid w:val="00023835"/>
    <w:rsid w:val="000270AF"/>
    <w:rsid w:val="00031E5A"/>
    <w:rsid w:val="00061A6E"/>
    <w:rsid w:val="0006510E"/>
    <w:rsid w:val="000703B7"/>
    <w:rsid w:val="00076AE1"/>
    <w:rsid w:val="000856B6"/>
    <w:rsid w:val="000942FE"/>
    <w:rsid w:val="0009502B"/>
    <w:rsid w:val="000966BD"/>
    <w:rsid w:val="00097F6E"/>
    <w:rsid w:val="000A0378"/>
    <w:rsid w:val="000A1D14"/>
    <w:rsid w:val="000A7C44"/>
    <w:rsid w:val="000B2882"/>
    <w:rsid w:val="000C11C3"/>
    <w:rsid w:val="000C7A2A"/>
    <w:rsid w:val="000E113A"/>
    <w:rsid w:val="000E576B"/>
    <w:rsid w:val="000F1922"/>
    <w:rsid w:val="000F3D1D"/>
    <w:rsid w:val="00100E28"/>
    <w:rsid w:val="0010482D"/>
    <w:rsid w:val="00107479"/>
    <w:rsid w:val="00121499"/>
    <w:rsid w:val="00122AB1"/>
    <w:rsid w:val="00122FBF"/>
    <w:rsid w:val="00125BD6"/>
    <w:rsid w:val="001359E2"/>
    <w:rsid w:val="00136C06"/>
    <w:rsid w:val="00141642"/>
    <w:rsid w:val="001540DB"/>
    <w:rsid w:val="00157696"/>
    <w:rsid w:val="00161475"/>
    <w:rsid w:val="0016220A"/>
    <w:rsid w:val="00166EE6"/>
    <w:rsid w:val="001714D7"/>
    <w:rsid w:val="0017258A"/>
    <w:rsid w:val="00173FB6"/>
    <w:rsid w:val="00177935"/>
    <w:rsid w:val="00184173"/>
    <w:rsid w:val="0018790E"/>
    <w:rsid w:val="00193076"/>
    <w:rsid w:val="001A1525"/>
    <w:rsid w:val="001A1A4A"/>
    <w:rsid w:val="001A4223"/>
    <w:rsid w:val="001A5862"/>
    <w:rsid w:val="001C39FA"/>
    <w:rsid w:val="001C3A3F"/>
    <w:rsid w:val="001D1FD7"/>
    <w:rsid w:val="001E2FEC"/>
    <w:rsid w:val="001F26E1"/>
    <w:rsid w:val="001F2DC5"/>
    <w:rsid w:val="002022F6"/>
    <w:rsid w:val="00207770"/>
    <w:rsid w:val="00223B11"/>
    <w:rsid w:val="00227851"/>
    <w:rsid w:val="0023276F"/>
    <w:rsid w:val="00242654"/>
    <w:rsid w:val="00245343"/>
    <w:rsid w:val="002578C1"/>
    <w:rsid w:val="0026089A"/>
    <w:rsid w:val="00266F7E"/>
    <w:rsid w:val="00267351"/>
    <w:rsid w:val="0027230E"/>
    <w:rsid w:val="00280544"/>
    <w:rsid w:val="002837A3"/>
    <w:rsid w:val="002A3D91"/>
    <w:rsid w:val="002B4902"/>
    <w:rsid w:val="002C690B"/>
    <w:rsid w:val="002D0AC9"/>
    <w:rsid w:val="002D2C8B"/>
    <w:rsid w:val="002E2187"/>
    <w:rsid w:val="002E2577"/>
    <w:rsid w:val="002E533C"/>
    <w:rsid w:val="002E5AF7"/>
    <w:rsid w:val="002E7114"/>
    <w:rsid w:val="002F297C"/>
    <w:rsid w:val="002F2CF9"/>
    <w:rsid w:val="002F648C"/>
    <w:rsid w:val="00301183"/>
    <w:rsid w:val="00306AC3"/>
    <w:rsid w:val="00312BB1"/>
    <w:rsid w:val="00323727"/>
    <w:rsid w:val="00324714"/>
    <w:rsid w:val="00330044"/>
    <w:rsid w:val="0033651D"/>
    <w:rsid w:val="00336C57"/>
    <w:rsid w:val="00342FAF"/>
    <w:rsid w:val="003545DE"/>
    <w:rsid w:val="0035603A"/>
    <w:rsid w:val="00356A2B"/>
    <w:rsid w:val="0037209E"/>
    <w:rsid w:val="0037702C"/>
    <w:rsid w:val="00382925"/>
    <w:rsid w:val="00383BA7"/>
    <w:rsid w:val="00384C0C"/>
    <w:rsid w:val="003928C6"/>
    <w:rsid w:val="003B5457"/>
    <w:rsid w:val="003B677F"/>
    <w:rsid w:val="003C0A92"/>
    <w:rsid w:val="003C2998"/>
    <w:rsid w:val="003C3023"/>
    <w:rsid w:val="003C69E8"/>
    <w:rsid w:val="003D0658"/>
    <w:rsid w:val="003E04CF"/>
    <w:rsid w:val="003E5A9C"/>
    <w:rsid w:val="003F7158"/>
    <w:rsid w:val="004138FE"/>
    <w:rsid w:val="00423FD1"/>
    <w:rsid w:val="004251E4"/>
    <w:rsid w:val="004305E6"/>
    <w:rsid w:val="004343C9"/>
    <w:rsid w:val="00440AF8"/>
    <w:rsid w:val="0044424F"/>
    <w:rsid w:val="00445EFF"/>
    <w:rsid w:val="00454346"/>
    <w:rsid w:val="00454F34"/>
    <w:rsid w:val="00462241"/>
    <w:rsid w:val="0046585B"/>
    <w:rsid w:val="004705A2"/>
    <w:rsid w:val="00470E53"/>
    <w:rsid w:val="00476ACB"/>
    <w:rsid w:val="0048081C"/>
    <w:rsid w:val="00490BF4"/>
    <w:rsid w:val="004943F2"/>
    <w:rsid w:val="00497753"/>
    <w:rsid w:val="004A357B"/>
    <w:rsid w:val="004A70D5"/>
    <w:rsid w:val="004B7185"/>
    <w:rsid w:val="004C0C4D"/>
    <w:rsid w:val="004D24EA"/>
    <w:rsid w:val="004D6DE4"/>
    <w:rsid w:val="005028B9"/>
    <w:rsid w:val="00502D31"/>
    <w:rsid w:val="00510403"/>
    <w:rsid w:val="005143D5"/>
    <w:rsid w:val="00516D71"/>
    <w:rsid w:val="00525514"/>
    <w:rsid w:val="0052747A"/>
    <w:rsid w:val="0054236D"/>
    <w:rsid w:val="005424EE"/>
    <w:rsid w:val="0054458E"/>
    <w:rsid w:val="00553C50"/>
    <w:rsid w:val="00565332"/>
    <w:rsid w:val="00567B32"/>
    <w:rsid w:val="00585A2F"/>
    <w:rsid w:val="0059483E"/>
    <w:rsid w:val="005949B0"/>
    <w:rsid w:val="005A1057"/>
    <w:rsid w:val="005A39FC"/>
    <w:rsid w:val="005B0D67"/>
    <w:rsid w:val="005C23C0"/>
    <w:rsid w:val="005D0F36"/>
    <w:rsid w:val="005D0FD0"/>
    <w:rsid w:val="005D3897"/>
    <w:rsid w:val="005E6A05"/>
    <w:rsid w:val="005F1B5F"/>
    <w:rsid w:val="005F47C5"/>
    <w:rsid w:val="00602893"/>
    <w:rsid w:val="00603B60"/>
    <w:rsid w:val="00603FCD"/>
    <w:rsid w:val="00604E4A"/>
    <w:rsid w:val="00604FB7"/>
    <w:rsid w:val="00605E62"/>
    <w:rsid w:val="00611C84"/>
    <w:rsid w:val="0061626F"/>
    <w:rsid w:val="0061693F"/>
    <w:rsid w:val="00617ECB"/>
    <w:rsid w:val="006278D2"/>
    <w:rsid w:val="00627F5A"/>
    <w:rsid w:val="00635E40"/>
    <w:rsid w:val="006421F9"/>
    <w:rsid w:val="00656525"/>
    <w:rsid w:val="00663A79"/>
    <w:rsid w:val="006711B1"/>
    <w:rsid w:val="00671AB3"/>
    <w:rsid w:val="00685494"/>
    <w:rsid w:val="006B3326"/>
    <w:rsid w:val="006D3917"/>
    <w:rsid w:val="006D3E9B"/>
    <w:rsid w:val="006D544B"/>
    <w:rsid w:val="006D741E"/>
    <w:rsid w:val="006F12C3"/>
    <w:rsid w:val="006F5DAD"/>
    <w:rsid w:val="00703AD9"/>
    <w:rsid w:val="00725AC4"/>
    <w:rsid w:val="007312BB"/>
    <w:rsid w:val="0073209B"/>
    <w:rsid w:val="0073309A"/>
    <w:rsid w:val="0073799F"/>
    <w:rsid w:val="0074423B"/>
    <w:rsid w:val="007527E3"/>
    <w:rsid w:val="0076001B"/>
    <w:rsid w:val="007647B0"/>
    <w:rsid w:val="00765568"/>
    <w:rsid w:val="00776C8C"/>
    <w:rsid w:val="00780039"/>
    <w:rsid w:val="00782BDC"/>
    <w:rsid w:val="00784029"/>
    <w:rsid w:val="007861CF"/>
    <w:rsid w:val="00791D9D"/>
    <w:rsid w:val="007920F6"/>
    <w:rsid w:val="00793902"/>
    <w:rsid w:val="007A0A53"/>
    <w:rsid w:val="007A17CC"/>
    <w:rsid w:val="007A57E3"/>
    <w:rsid w:val="007B2A85"/>
    <w:rsid w:val="007B3F6D"/>
    <w:rsid w:val="007B5D5E"/>
    <w:rsid w:val="007D0F26"/>
    <w:rsid w:val="007E1C5B"/>
    <w:rsid w:val="007F1C01"/>
    <w:rsid w:val="007F1D21"/>
    <w:rsid w:val="007F7253"/>
    <w:rsid w:val="0080146C"/>
    <w:rsid w:val="00805383"/>
    <w:rsid w:val="00807949"/>
    <w:rsid w:val="00810A2F"/>
    <w:rsid w:val="00814469"/>
    <w:rsid w:val="008204F4"/>
    <w:rsid w:val="00825D9A"/>
    <w:rsid w:val="008448CA"/>
    <w:rsid w:val="00844FFF"/>
    <w:rsid w:val="00857E41"/>
    <w:rsid w:val="00866D43"/>
    <w:rsid w:val="0086783B"/>
    <w:rsid w:val="0087374E"/>
    <w:rsid w:val="00894AD0"/>
    <w:rsid w:val="008A5945"/>
    <w:rsid w:val="008B6302"/>
    <w:rsid w:val="008C03E6"/>
    <w:rsid w:val="008D03D8"/>
    <w:rsid w:val="008D57D7"/>
    <w:rsid w:val="008D6794"/>
    <w:rsid w:val="008E42DB"/>
    <w:rsid w:val="008E4F00"/>
    <w:rsid w:val="008E5CA6"/>
    <w:rsid w:val="008E5EA4"/>
    <w:rsid w:val="008F7560"/>
    <w:rsid w:val="00900504"/>
    <w:rsid w:val="00900650"/>
    <w:rsid w:val="00901C68"/>
    <w:rsid w:val="009040F6"/>
    <w:rsid w:val="009077AA"/>
    <w:rsid w:val="0092580D"/>
    <w:rsid w:val="00937502"/>
    <w:rsid w:val="00945C2A"/>
    <w:rsid w:val="00945CD2"/>
    <w:rsid w:val="009647E6"/>
    <w:rsid w:val="0096783E"/>
    <w:rsid w:val="0097116E"/>
    <w:rsid w:val="00994112"/>
    <w:rsid w:val="00996F07"/>
    <w:rsid w:val="009A008C"/>
    <w:rsid w:val="009A2ACA"/>
    <w:rsid w:val="009B2A1E"/>
    <w:rsid w:val="009B337E"/>
    <w:rsid w:val="009B4626"/>
    <w:rsid w:val="009C29DA"/>
    <w:rsid w:val="009C7BCF"/>
    <w:rsid w:val="009D3C97"/>
    <w:rsid w:val="009D5B6D"/>
    <w:rsid w:val="009E4D37"/>
    <w:rsid w:val="009F28FA"/>
    <w:rsid w:val="009F3049"/>
    <w:rsid w:val="00A0744D"/>
    <w:rsid w:val="00A14459"/>
    <w:rsid w:val="00A240A8"/>
    <w:rsid w:val="00A25BB5"/>
    <w:rsid w:val="00A27F6A"/>
    <w:rsid w:val="00A307D9"/>
    <w:rsid w:val="00A45D36"/>
    <w:rsid w:val="00A53CEF"/>
    <w:rsid w:val="00A6430E"/>
    <w:rsid w:val="00A748C0"/>
    <w:rsid w:val="00A75768"/>
    <w:rsid w:val="00A802C3"/>
    <w:rsid w:val="00A81D9C"/>
    <w:rsid w:val="00A8299F"/>
    <w:rsid w:val="00A86572"/>
    <w:rsid w:val="00A86909"/>
    <w:rsid w:val="00A90E8F"/>
    <w:rsid w:val="00A934AD"/>
    <w:rsid w:val="00AA1DE3"/>
    <w:rsid w:val="00AB1D5A"/>
    <w:rsid w:val="00AC1549"/>
    <w:rsid w:val="00AC3F36"/>
    <w:rsid w:val="00AD677C"/>
    <w:rsid w:val="00AE03A2"/>
    <w:rsid w:val="00AE230C"/>
    <w:rsid w:val="00AF041F"/>
    <w:rsid w:val="00AF7196"/>
    <w:rsid w:val="00B10B38"/>
    <w:rsid w:val="00B23CC9"/>
    <w:rsid w:val="00B26AB6"/>
    <w:rsid w:val="00B27489"/>
    <w:rsid w:val="00B30F64"/>
    <w:rsid w:val="00B350F7"/>
    <w:rsid w:val="00B42F1B"/>
    <w:rsid w:val="00B4710E"/>
    <w:rsid w:val="00B5038E"/>
    <w:rsid w:val="00B55C30"/>
    <w:rsid w:val="00B55E40"/>
    <w:rsid w:val="00B624EF"/>
    <w:rsid w:val="00B669A5"/>
    <w:rsid w:val="00B71586"/>
    <w:rsid w:val="00B7359C"/>
    <w:rsid w:val="00B74DD2"/>
    <w:rsid w:val="00B7536F"/>
    <w:rsid w:val="00B84757"/>
    <w:rsid w:val="00B8751F"/>
    <w:rsid w:val="00B952B5"/>
    <w:rsid w:val="00B968CD"/>
    <w:rsid w:val="00BB2E39"/>
    <w:rsid w:val="00BB6B93"/>
    <w:rsid w:val="00BB715F"/>
    <w:rsid w:val="00BC4898"/>
    <w:rsid w:val="00BD47D1"/>
    <w:rsid w:val="00BE1BA3"/>
    <w:rsid w:val="00BE6BE6"/>
    <w:rsid w:val="00BF0EA7"/>
    <w:rsid w:val="00BF7321"/>
    <w:rsid w:val="00C07686"/>
    <w:rsid w:val="00C2631D"/>
    <w:rsid w:val="00C314BC"/>
    <w:rsid w:val="00C34258"/>
    <w:rsid w:val="00C34484"/>
    <w:rsid w:val="00C35A7C"/>
    <w:rsid w:val="00C3735E"/>
    <w:rsid w:val="00C3740E"/>
    <w:rsid w:val="00C5297E"/>
    <w:rsid w:val="00C5463A"/>
    <w:rsid w:val="00C54BEE"/>
    <w:rsid w:val="00C54DF3"/>
    <w:rsid w:val="00C5687A"/>
    <w:rsid w:val="00C63484"/>
    <w:rsid w:val="00C80371"/>
    <w:rsid w:val="00C913AA"/>
    <w:rsid w:val="00C91B24"/>
    <w:rsid w:val="00CA044C"/>
    <w:rsid w:val="00CA6C2E"/>
    <w:rsid w:val="00CB0EB0"/>
    <w:rsid w:val="00CE5D22"/>
    <w:rsid w:val="00CE6BDB"/>
    <w:rsid w:val="00CF799F"/>
    <w:rsid w:val="00D02D70"/>
    <w:rsid w:val="00D10881"/>
    <w:rsid w:val="00D137C0"/>
    <w:rsid w:val="00D17074"/>
    <w:rsid w:val="00D24341"/>
    <w:rsid w:val="00D272A0"/>
    <w:rsid w:val="00D47825"/>
    <w:rsid w:val="00D55472"/>
    <w:rsid w:val="00D555B2"/>
    <w:rsid w:val="00D62B04"/>
    <w:rsid w:val="00D720DD"/>
    <w:rsid w:val="00D75921"/>
    <w:rsid w:val="00D77F34"/>
    <w:rsid w:val="00D94B38"/>
    <w:rsid w:val="00D96E65"/>
    <w:rsid w:val="00D970B2"/>
    <w:rsid w:val="00DA17D4"/>
    <w:rsid w:val="00DA25C0"/>
    <w:rsid w:val="00DB00AD"/>
    <w:rsid w:val="00DD19EB"/>
    <w:rsid w:val="00DF6EED"/>
    <w:rsid w:val="00E04F6E"/>
    <w:rsid w:val="00E15D50"/>
    <w:rsid w:val="00E225B8"/>
    <w:rsid w:val="00E3275F"/>
    <w:rsid w:val="00E341B9"/>
    <w:rsid w:val="00E463B4"/>
    <w:rsid w:val="00E66E85"/>
    <w:rsid w:val="00E762B1"/>
    <w:rsid w:val="00E80A7E"/>
    <w:rsid w:val="00E85558"/>
    <w:rsid w:val="00E8629F"/>
    <w:rsid w:val="00E86E6C"/>
    <w:rsid w:val="00E90489"/>
    <w:rsid w:val="00E918B3"/>
    <w:rsid w:val="00EB7790"/>
    <w:rsid w:val="00EC50E4"/>
    <w:rsid w:val="00EC67E7"/>
    <w:rsid w:val="00ED2061"/>
    <w:rsid w:val="00ED548E"/>
    <w:rsid w:val="00EE3979"/>
    <w:rsid w:val="00EE6641"/>
    <w:rsid w:val="00EE67CD"/>
    <w:rsid w:val="00EF036B"/>
    <w:rsid w:val="00EF19BB"/>
    <w:rsid w:val="00EF32BC"/>
    <w:rsid w:val="00EF48B3"/>
    <w:rsid w:val="00F00ECE"/>
    <w:rsid w:val="00F04C00"/>
    <w:rsid w:val="00F05321"/>
    <w:rsid w:val="00F0629A"/>
    <w:rsid w:val="00F27196"/>
    <w:rsid w:val="00F4431E"/>
    <w:rsid w:val="00F47963"/>
    <w:rsid w:val="00F544B3"/>
    <w:rsid w:val="00F63E84"/>
    <w:rsid w:val="00F64644"/>
    <w:rsid w:val="00F66660"/>
    <w:rsid w:val="00F67E8E"/>
    <w:rsid w:val="00F7044C"/>
    <w:rsid w:val="00F723C1"/>
    <w:rsid w:val="00F73608"/>
    <w:rsid w:val="00F7406B"/>
    <w:rsid w:val="00F772D4"/>
    <w:rsid w:val="00F826D5"/>
    <w:rsid w:val="00F9457B"/>
    <w:rsid w:val="00F962A2"/>
    <w:rsid w:val="00FA277E"/>
    <w:rsid w:val="00FA38F1"/>
    <w:rsid w:val="00FA6A69"/>
    <w:rsid w:val="00FB08B3"/>
    <w:rsid w:val="00FB1B40"/>
    <w:rsid w:val="00FB6C25"/>
    <w:rsid w:val="00FC74CE"/>
    <w:rsid w:val="00FD103D"/>
    <w:rsid w:val="00FD59E1"/>
    <w:rsid w:val="00FD7755"/>
    <w:rsid w:val="00FE0C4E"/>
    <w:rsid w:val="00FE311B"/>
    <w:rsid w:val="00FE3EE5"/>
    <w:rsid w:val="00FF2329"/>
    <w:rsid w:val="00FF4267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79C94"/>
  <w15:docId w15:val="{F7AE1AE8-4A61-4388-8237-13992771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24F"/>
    <w:rPr>
      <w:rFonts w:ascii="Arial Narrow" w:hAnsi="Arial Narrow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30E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0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008C"/>
    <w:pPr>
      <w:keepNext/>
      <w:keepLines/>
      <w:spacing w:before="320" w:after="120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00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lang w:eastAsia="hr-H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0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 w:themeColor="text1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5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D22"/>
  </w:style>
  <w:style w:type="paragraph" w:styleId="Footer">
    <w:name w:val="footer"/>
    <w:basedOn w:val="Normal"/>
    <w:link w:val="FooterChar"/>
    <w:uiPriority w:val="99"/>
    <w:unhideWhenUsed/>
    <w:rsid w:val="00CE5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D22"/>
  </w:style>
  <w:style w:type="paragraph" w:styleId="BalloonText">
    <w:name w:val="Balloon Text"/>
    <w:basedOn w:val="Normal"/>
    <w:link w:val="BalloonTextChar"/>
    <w:uiPriority w:val="99"/>
    <w:semiHidden/>
    <w:unhideWhenUsed/>
    <w:rsid w:val="008D0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3D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6430E"/>
    <w:rPr>
      <w:rFonts w:ascii="Arial Narrow" w:eastAsiaTheme="majorEastAsia" w:hAnsi="Arial Narrow" w:cstheme="majorBidi"/>
      <w:b/>
      <w:bCs/>
      <w:color w:val="000000" w:themeColor="text1"/>
      <w:sz w:val="28"/>
      <w:szCs w:val="2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9A008C"/>
    <w:rPr>
      <w:rFonts w:asciiTheme="majorHAnsi" w:eastAsiaTheme="majorEastAsia" w:hAnsiTheme="majorHAnsi" w:cstheme="majorBidi"/>
      <w:b/>
      <w:bCs/>
      <w:color w:val="000000" w:themeColor="text1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9A008C"/>
    <w:rPr>
      <w:rFonts w:asciiTheme="majorHAnsi" w:eastAsiaTheme="majorEastAsia" w:hAnsiTheme="majorHAnsi" w:cstheme="majorBidi"/>
      <w:b/>
      <w:bCs/>
      <w:color w:val="000000" w:themeColor="text1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9A008C"/>
    <w:rPr>
      <w:rFonts w:asciiTheme="majorHAnsi" w:eastAsiaTheme="majorEastAsia" w:hAnsiTheme="majorHAnsi" w:cstheme="majorBidi"/>
      <w:b/>
      <w:bCs/>
      <w:iCs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08C"/>
    <w:rPr>
      <w:rFonts w:asciiTheme="majorHAnsi" w:eastAsiaTheme="majorEastAsia" w:hAnsiTheme="majorHAnsi" w:cstheme="majorBidi"/>
      <w:color w:val="000000" w:themeColor="text1"/>
      <w:lang w:eastAsia="hr-HR"/>
    </w:rPr>
  </w:style>
  <w:style w:type="paragraph" w:customStyle="1" w:styleId="Default">
    <w:name w:val="Default"/>
    <w:rsid w:val="009A00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9A008C"/>
    <w:pPr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A008C"/>
    <w:pPr>
      <w:tabs>
        <w:tab w:val="right" w:leader="dot" w:pos="9062"/>
      </w:tabs>
      <w:spacing w:after="0" w:line="240" w:lineRule="auto"/>
    </w:pPr>
    <w:rPr>
      <w:rFonts w:eastAsiaTheme="minorEastAsia"/>
      <w:lang w:eastAsia="hr-HR"/>
    </w:rPr>
  </w:style>
  <w:style w:type="character" w:styleId="Hyperlink">
    <w:name w:val="Hyperlink"/>
    <w:basedOn w:val="DefaultParagraphFont"/>
    <w:uiPriority w:val="99"/>
    <w:unhideWhenUsed/>
    <w:rsid w:val="009A008C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A008C"/>
    <w:pPr>
      <w:spacing w:after="300" w:line="240" w:lineRule="auto"/>
      <w:contextualSpacing/>
    </w:pPr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9A008C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  <w:lang w:eastAsia="hr-HR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A008C"/>
    <w:pPr>
      <w:tabs>
        <w:tab w:val="left" w:pos="426"/>
        <w:tab w:val="right" w:leader="dot" w:pos="9062"/>
      </w:tabs>
      <w:spacing w:after="0" w:line="240" w:lineRule="auto"/>
    </w:pPr>
    <w:rPr>
      <w:rFonts w:eastAsiaTheme="minorEastAsia"/>
      <w:lang w:eastAsia="hr-HR"/>
    </w:rPr>
  </w:style>
  <w:style w:type="paragraph" w:styleId="NoSpacing">
    <w:name w:val="No Spacing"/>
    <w:uiPriority w:val="1"/>
    <w:qFormat/>
    <w:rsid w:val="009A008C"/>
    <w:pPr>
      <w:spacing w:before="120" w:after="120" w:line="240" w:lineRule="auto"/>
      <w:jc w:val="both"/>
    </w:pPr>
    <w:rPr>
      <w:rFonts w:asciiTheme="majorHAnsi" w:eastAsiaTheme="minorEastAsia" w:hAnsiTheme="majorHAnsi"/>
      <w:lang w:eastAsia="hr-HR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A008C"/>
    <w:pPr>
      <w:tabs>
        <w:tab w:val="left" w:pos="426"/>
        <w:tab w:val="right" w:leader="dot" w:pos="9062"/>
      </w:tabs>
      <w:spacing w:after="0" w:line="240" w:lineRule="auto"/>
    </w:pPr>
    <w:rPr>
      <w:rFonts w:eastAsiaTheme="minorEastAsia"/>
      <w:lang w:eastAsia="hr-HR"/>
    </w:rPr>
  </w:style>
  <w:style w:type="paragraph" w:styleId="ListParagraph">
    <w:name w:val="List Paragraph"/>
    <w:basedOn w:val="Normal"/>
    <w:uiPriority w:val="34"/>
    <w:qFormat/>
    <w:rsid w:val="009A008C"/>
    <w:pPr>
      <w:ind w:left="720"/>
      <w:contextualSpacing/>
    </w:pPr>
    <w:rPr>
      <w:rFonts w:eastAsiaTheme="minorEastAsia"/>
      <w:lang w:eastAsia="hr-HR"/>
    </w:rPr>
  </w:style>
  <w:style w:type="table" w:styleId="TableGrid">
    <w:name w:val="Table Grid"/>
    <w:basedOn w:val="TableNormal"/>
    <w:uiPriority w:val="59"/>
    <w:rsid w:val="009A008C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9A008C"/>
    <w:pPr>
      <w:suppressAutoHyphens/>
      <w:spacing w:after="0" w:line="240" w:lineRule="auto"/>
      <w:jc w:val="both"/>
    </w:pPr>
    <w:rPr>
      <w:rFonts w:ascii="Arial" w:eastAsia="Times New Roman" w:hAnsi="Arial" w:cs="Futura Md BT"/>
      <w:sz w:val="20"/>
      <w:szCs w:val="20"/>
      <w:lang w:val="en-AU" w:eastAsia="ar-SA"/>
    </w:rPr>
  </w:style>
  <w:style w:type="character" w:customStyle="1" w:styleId="BodyTextChar">
    <w:name w:val="Body Text Char"/>
    <w:basedOn w:val="DefaultParagraphFont"/>
    <w:link w:val="BodyText"/>
    <w:semiHidden/>
    <w:rsid w:val="009A008C"/>
    <w:rPr>
      <w:rFonts w:ascii="Arial" w:eastAsia="Times New Roman" w:hAnsi="Arial" w:cs="Futura Md BT"/>
      <w:sz w:val="20"/>
      <w:szCs w:val="20"/>
      <w:lang w:val="en-AU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A008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008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57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6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696"/>
    <w:rPr>
      <w:b/>
      <w:b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685494"/>
    <w:pPr>
      <w:spacing w:after="100" w:line="259" w:lineRule="auto"/>
      <w:ind w:left="660"/>
    </w:pPr>
    <w:rPr>
      <w:rFonts w:eastAsiaTheme="minorEastAsia"/>
      <w:lang w:eastAsia="hr-HR"/>
    </w:rPr>
  </w:style>
  <w:style w:type="paragraph" w:styleId="TOC5">
    <w:name w:val="toc 5"/>
    <w:basedOn w:val="Normal"/>
    <w:next w:val="Normal"/>
    <w:autoRedefine/>
    <w:uiPriority w:val="39"/>
    <w:unhideWhenUsed/>
    <w:rsid w:val="00685494"/>
    <w:pPr>
      <w:spacing w:after="100" w:line="259" w:lineRule="auto"/>
      <w:ind w:left="880"/>
    </w:pPr>
    <w:rPr>
      <w:rFonts w:eastAsiaTheme="minorEastAsia"/>
      <w:lang w:eastAsia="hr-HR"/>
    </w:rPr>
  </w:style>
  <w:style w:type="paragraph" w:styleId="TOC6">
    <w:name w:val="toc 6"/>
    <w:basedOn w:val="Normal"/>
    <w:next w:val="Normal"/>
    <w:autoRedefine/>
    <w:uiPriority w:val="39"/>
    <w:unhideWhenUsed/>
    <w:rsid w:val="00685494"/>
    <w:pPr>
      <w:spacing w:after="100" w:line="259" w:lineRule="auto"/>
      <w:ind w:left="1100"/>
    </w:pPr>
    <w:rPr>
      <w:rFonts w:eastAsiaTheme="minorEastAsia"/>
      <w:lang w:eastAsia="hr-HR"/>
    </w:rPr>
  </w:style>
  <w:style w:type="paragraph" w:styleId="TOC7">
    <w:name w:val="toc 7"/>
    <w:basedOn w:val="Normal"/>
    <w:next w:val="Normal"/>
    <w:autoRedefine/>
    <w:uiPriority w:val="39"/>
    <w:unhideWhenUsed/>
    <w:rsid w:val="00685494"/>
    <w:pPr>
      <w:spacing w:after="100" w:line="259" w:lineRule="auto"/>
      <w:ind w:left="1320"/>
    </w:pPr>
    <w:rPr>
      <w:rFonts w:eastAsiaTheme="minorEastAsia"/>
      <w:lang w:eastAsia="hr-HR"/>
    </w:rPr>
  </w:style>
  <w:style w:type="paragraph" w:styleId="TOC8">
    <w:name w:val="toc 8"/>
    <w:basedOn w:val="Normal"/>
    <w:next w:val="Normal"/>
    <w:autoRedefine/>
    <w:uiPriority w:val="39"/>
    <w:unhideWhenUsed/>
    <w:rsid w:val="00685494"/>
    <w:pPr>
      <w:spacing w:after="100" w:line="259" w:lineRule="auto"/>
      <w:ind w:left="1540"/>
    </w:pPr>
    <w:rPr>
      <w:rFonts w:eastAsiaTheme="minorEastAsia"/>
      <w:lang w:eastAsia="hr-HR"/>
    </w:rPr>
  </w:style>
  <w:style w:type="paragraph" w:styleId="TOC9">
    <w:name w:val="toc 9"/>
    <w:basedOn w:val="Normal"/>
    <w:next w:val="Normal"/>
    <w:autoRedefine/>
    <w:uiPriority w:val="39"/>
    <w:unhideWhenUsed/>
    <w:rsid w:val="00685494"/>
    <w:pPr>
      <w:spacing w:after="100" w:line="259" w:lineRule="auto"/>
      <w:ind w:left="1760"/>
    </w:pPr>
    <w:rPr>
      <w:rFonts w:eastAsiaTheme="minorEastAsia"/>
      <w:lang w:eastAsia="hr-HR"/>
    </w:rPr>
  </w:style>
  <w:style w:type="paragraph" w:customStyle="1" w:styleId="Standard">
    <w:name w:val="Standard"/>
    <w:rsid w:val="00844FF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hr-H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5921"/>
    <w:rPr>
      <w:color w:val="605E5C"/>
      <w:shd w:val="clear" w:color="auto" w:fill="E1DFDD"/>
    </w:rPr>
  </w:style>
  <w:style w:type="paragraph" w:customStyle="1" w:styleId="Broj1TXT">
    <w:name w:val="Broj 1 TXT"/>
    <w:basedOn w:val="Normal"/>
    <w:qFormat/>
    <w:rsid w:val="00CA044C"/>
    <w:pPr>
      <w:spacing w:after="60"/>
      <w:ind w:left="437"/>
      <w:jc w:val="both"/>
      <w:outlineLvl w:val="0"/>
    </w:pPr>
    <w:rPr>
      <w:rFonts w:ascii="Arial" w:eastAsia="Times New Roman" w:hAnsi="Arial" w:cs="Tahoma"/>
      <w:lang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00E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00ECE"/>
    <w:rPr>
      <w:rFonts w:ascii="Arial Narrow" w:hAnsi="Arial Narrow"/>
    </w:rPr>
  </w:style>
  <w:style w:type="character" w:customStyle="1" w:styleId="TEXTChar">
    <w:name w:val="TEXT Char"/>
    <w:basedOn w:val="DefaultParagraphFont"/>
    <w:link w:val="TEXT"/>
    <w:locked/>
    <w:rsid w:val="00C34258"/>
    <w:rPr>
      <w:rFonts w:ascii="Swis721 BT" w:eastAsia="Times New Roman" w:hAnsi="Swis721 BT" w:cs="Times New Roman"/>
      <w:sz w:val="20"/>
      <w:szCs w:val="20"/>
    </w:rPr>
  </w:style>
  <w:style w:type="paragraph" w:customStyle="1" w:styleId="TEXT">
    <w:name w:val="TEXT"/>
    <w:link w:val="TEXTChar"/>
    <w:rsid w:val="00C34258"/>
    <w:pPr>
      <w:spacing w:after="80" w:line="240" w:lineRule="auto"/>
      <w:ind w:left="238"/>
    </w:pPr>
    <w:rPr>
      <w:rFonts w:ascii="Swis721 BT" w:eastAsia="Times New Roman" w:hAnsi="Swis721 BT" w:cs="Times New Roman"/>
      <w:sz w:val="20"/>
      <w:szCs w:val="20"/>
    </w:rPr>
  </w:style>
  <w:style w:type="paragraph" w:customStyle="1" w:styleId="TEXTfont10">
    <w:name w:val="TEXT font10"/>
    <w:basedOn w:val="TEXT"/>
    <w:rsid w:val="00C34258"/>
  </w:style>
  <w:style w:type="table" w:customStyle="1" w:styleId="TableGrid1">
    <w:name w:val="Table Grid1"/>
    <w:basedOn w:val="TableNormal"/>
    <w:next w:val="TableGrid"/>
    <w:uiPriority w:val="39"/>
    <w:rsid w:val="003C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E225B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Lijevo">
    <w:name w:val="Lijevo"/>
    <w:basedOn w:val="Normal"/>
    <w:rsid w:val="00E225B8"/>
    <w:pPr>
      <w:tabs>
        <w:tab w:val="right" w:pos="1588"/>
        <w:tab w:val="left" w:pos="1814"/>
      </w:tabs>
      <w:suppressAutoHyphens/>
      <w:spacing w:after="240" w:line="240" w:lineRule="auto"/>
    </w:pPr>
    <w:rPr>
      <w:rFonts w:ascii="CachetBook" w:eastAsia="Times New Roman" w:hAnsi="CachetBook" w:cs="Times New Roman"/>
      <w:sz w:val="1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zg.duga-resa@193.vzkz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3A114-ED6C-484F-95A6-72C06317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3910</TotalTime>
  <Pages>4</Pages>
  <Words>1439</Words>
  <Characters>8207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Mihael Dujam</cp:lastModifiedBy>
  <cp:revision>188</cp:revision>
  <cp:lastPrinted>2019-11-15T11:36:00Z</cp:lastPrinted>
  <dcterms:created xsi:type="dcterms:W3CDTF">2019-05-28T08:39:00Z</dcterms:created>
  <dcterms:modified xsi:type="dcterms:W3CDTF">2020-02-12T14:39:00Z</dcterms:modified>
</cp:coreProperties>
</file>